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51F48" w14:textId="77777777" w:rsidR="0012709C" w:rsidRDefault="001A74F4">
      <w:pPr>
        <w:spacing w:before="1800"/>
        <w:jc w:val="center"/>
      </w:pPr>
      <w:r>
        <w:rPr>
          <w:rFonts w:ascii="Aptos Display" w:hAnsi="Aptos Display"/>
          <w:b/>
          <w:color w:val="1F3864"/>
          <w:sz w:val="60"/>
        </w:rPr>
        <w:t>BUILDING THE BOARD</w:t>
      </w:r>
    </w:p>
    <w:p w14:paraId="446E038B" w14:textId="77777777" w:rsidR="0012709C" w:rsidRPr="004C1D04" w:rsidRDefault="001A74F4">
      <w:pPr>
        <w:jc w:val="center"/>
        <w:rPr>
          <w:sz w:val="48"/>
          <w:szCs w:val="48"/>
        </w:rPr>
      </w:pPr>
      <w:r w:rsidRPr="004C1D04">
        <w:rPr>
          <w:color w:val="2F75B5"/>
          <w:sz w:val="48"/>
          <w:szCs w:val="48"/>
        </w:rPr>
        <w:t>Recruiting the Next Generation of Housing Authority Commissioners</w:t>
      </w:r>
    </w:p>
    <w:p w14:paraId="4B8AC509" w14:textId="77777777" w:rsidR="0012709C" w:rsidRDefault="0012709C"/>
    <w:p w14:paraId="25B5C66F" w14:textId="2187794F" w:rsidR="0012709C" w:rsidRDefault="004C1D04">
      <w:pPr>
        <w:jc w:val="center"/>
      </w:pPr>
      <w:r>
        <w:rPr>
          <w:b/>
          <w:sz w:val="26"/>
        </w:rPr>
        <w:t>Sunny Shaw &amp; Associates</w:t>
      </w:r>
    </w:p>
    <w:p w14:paraId="498A53D6" w14:textId="77777777" w:rsidR="0012709C" w:rsidRDefault="0012709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12709C" w:rsidRPr="004C1D04" w14:paraId="0A9AC200" w14:textId="77777777">
        <w:trPr>
          <w:jc w:val="center"/>
        </w:trPr>
        <w:tc>
          <w:tcPr>
            <w:tcW w:w="5112" w:type="dxa"/>
            <w:shd w:val="clear" w:color="auto" w:fill="17365D"/>
            <w:vAlign w:val="center"/>
          </w:tcPr>
          <w:p w14:paraId="5ABF0578" w14:textId="77777777" w:rsidR="0012709C" w:rsidRPr="004C1D04" w:rsidRDefault="001A74F4">
            <w:pPr>
              <w:rPr>
                <w:sz w:val="28"/>
                <w:szCs w:val="28"/>
              </w:rPr>
            </w:pPr>
            <w:r w:rsidRPr="004C1D04">
              <w:rPr>
                <w:b/>
                <w:color w:val="FFFFFF"/>
                <w:sz w:val="28"/>
                <w:szCs w:val="28"/>
              </w:rPr>
              <w:t>Housing Authority:</w:t>
            </w:r>
          </w:p>
        </w:tc>
        <w:tc>
          <w:tcPr>
            <w:tcW w:w="5112" w:type="dxa"/>
            <w:vAlign w:val="center"/>
          </w:tcPr>
          <w:p w14:paraId="6D41A66E" w14:textId="77777777" w:rsidR="0012709C" w:rsidRPr="004C1D04" w:rsidRDefault="0012709C">
            <w:pPr>
              <w:rPr>
                <w:sz w:val="28"/>
                <w:szCs w:val="28"/>
              </w:rPr>
            </w:pPr>
          </w:p>
        </w:tc>
      </w:tr>
      <w:tr w:rsidR="0012709C" w:rsidRPr="004C1D04" w14:paraId="06D0AC41" w14:textId="77777777">
        <w:trPr>
          <w:jc w:val="center"/>
        </w:trPr>
        <w:tc>
          <w:tcPr>
            <w:tcW w:w="5112" w:type="dxa"/>
            <w:shd w:val="clear" w:color="auto" w:fill="17365D"/>
            <w:vAlign w:val="center"/>
          </w:tcPr>
          <w:p w14:paraId="6E112D2C" w14:textId="77777777" w:rsidR="0012709C" w:rsidRPr="004C1D04" w:rsidRDefault="001A74F4">
            <w:pPr>
              <w:rPr>
                <w:sz w:val="28"/>
                <w:szCs w:val="28"/>
              </w:rPr>
            </w:pPr>
            <w:r w:rsidRPr="004C1D04">
              <w:rPr>
                <w:b/>
                <w:color w:val="FFFFFF"/>
                <w:sz w:val="28"/>
                <w:szCs w:val="28"/>
              </w:rPr>
              <w:t>Participant:</w:t>
            </w:r>
          </w:p>
        </w:tc>
        <w:tc>
          <w:tcPr>
            <w:tcW w:w="5112" w:type="dxa"/>
            <w:vAlign w:val="center"/>
          </w:tcPr>
          <w:p w14:paraId="23FEF383" w14:textId="77777777" w:rsidR="0012709C" w:rsidRPr="004C1D04" w:rsidRDefault="0012709C">
            <w:pPr>
              <w:rPr>
                <w:sz w:val="28"/>
                <w:szCs w:val="28"/>
              </w:rPr>
            </w:pPr>
          </w:p>
        </w:tc>
      </w:tr>
      <w:tr w:rsidR="0012709C" w:rsidRPr="004C1D04" w14:paraId="28943BBB" w14:textId="77777777">
        <w:trPr>
          <w:jc w:val="center"/>
        </w:trPr>
        <w:tc>
          <w:tcPr>
            <w:tcW w:w="5112" w:type="dxa"/>
            <w:shd w:val="clear" w:color="auto" w:fill="17365D"/>
            <w:vAlign w:val="center"/>
          </w:tcPr>
          <w:p w14:paraId="0E6CEDEB" w14:textId="77777777" w:rsidR="0012709C" w:rsidRPr="004C1D04" w:rsidRDefault="001A74F4">
            <w:pPr>
              <w:rPr>
                <w:sz w:val="28"/>
                <w:szCs w:val="28"/>
              </w:rPr>
            </w:pPr>
            <w:r w:rsidRPr="004C1D04">
              <w:rPr>
                <w:b/>
                <w:color w:val="FFFFFF"/>
                <w:sz w:val="28"/>
                <w:szCs w:val="28"/>
              </w:rPr>
              <w:t>Training Date:</w:t>
            </w:r>
          </w:p>
        </w:tc>
        <w:tc>
          <w:tcPr>
            <w:tcW w:w="5112" w:type="dxa"/>
            <w:vAlign w:val="center"/>
          </w:tcPr>
          <w:p w14:paraId="03EFFB9C" w14:textId="77777777" w:rsidR="0012709C" w:rsidRPr="004C1D04" w:rsidRDefault="0012709C">
            <w:pPr>
              <w:rPr>
                <w:sz w:val="28"/>
                <w:szCs w:val="28"/>
              </w:rPr>
            </w:pPr>
          </w:p>
        </w:tc>
      </w:tr>
      <w:tr w:rsidR="004C1D04" w:rsidRPr="004C1D04" w14:paraId="4F573745" w14:textId="77777777">
        <w:trPr>
          <w:jc w:val="center"/>
        </w:trPr>
        <w:tc>
          <w:tcPr>
            <w:tcW w:w="5112" w:type="dxa"/>
            <w:shd w:val="clear" w:color="auto" w:fill="17365D"/>
            <w:vAlign w:val="center"/>
          </w:tcPr>
          <w:p w14:paraId="59C44747" w14:textId="027B4784" w:rsidR="004C1D04" w:rsidRPr="004C1D04" w:rsidRDefault="004C1D04">
            <w:pPr>
              <w:rPr>
                <w:sz w:val="28"/>
                <w:szCs w:val="28"/>
              </w:rPr>
            </w:pPr>
          </w:p>
        </w:tc>
        <w:tc>
          <w:tcPr>
            <w:tcW w:w="5112" w:type="dxa"/>
            <w:vAlign w:val="center"/>
          </w:tcPr>
          <w:p w14:paraId="59EF6088" w14:textId="77777777" w:rsidR="004C1D04" w:rsidRPr="004C1D04" w:rsidRDefault="004C1D04">
            <w:pPr>
              <w:rPr>
                <w:sz w:val="28"/>
                <w:szCs w:val="28"/>
              </w:rPr>
            </w:pPr>
          </w:p>
        </w:tc>
      </w:tr>
    </w:tbl>
    <w:p w14:paraId="5FF02130" w14:textId="77777777" w:rsidR="0012709C" w:rsidRDefault="001A74F4">
      <w:r>
        <w:br w:type="page"/>
      </w:r>
    </w:p>
    <w:p w14:paraId="1A362773" w14:textId="77777777" w:rsidR="0012709C" w:rsidRPr="004C1D04" w:rsidRDefault="001A74F4">
      <w:pPr>
        <w:pStyle w:val="Heading1"/>
        <w:rPr>
          <w:sz w:val="48"/>
          <w:szCs w:val="48"/>
        </w:rPr>
      </w:pPr>
      <w:r w:rsidRPr="004C1D04">
        <w:rPr>
          <w:sz w:val="48"/>
          <w:szCs w:val="48"/>
        </w:rPr>
        <w:lastRenderedPageBreak/>
        <w:t>Training Overview</w:t>
      </w:r>
    </w:p>
    <w:p w14:paraId="127D7807" w14:textId="77777777" w:rsidR="004C1D04" w:rsidRDefault="004C1D04">
      <w:pPr>
        <w:rPr>
          <w:sz w:val="24"/>
          <w:szCs w:val="24"/>
        </w:rPr>
      </w:pPr>
    </w:p>
    <w:p w14:paraId="2A9427AB" w14:textId="1FB58A0B" w:rsidR="0012709C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Purpose: Help housing authority boards move from reactive vacancy filling to intentional, year-round cultivation of qualified future commissioners.</w:t>
      </w:r>
    </w:p>
    <w:p w14:paraId="22B1F29F" w14:textId="77777777" w:rsidR="004C1D04" w:rsidRPr="004C1D04" w:rsidRDefault="004C1D04">
      <w:pPr>
        <w:rPr>
          <w:sz w:val="24"/>
          <w:szCs w:val="24"/>
        </w:rPr>
      </w:pPr>
    </w:p>
    <w:p w14:paraId="10C28A24" w14:textId="77777777" w:rsidR="0012709C" w:rsidRDefault="001A74F4">
      <w:pPr>
        <w:pStyle w:val="Heading2"/>
      </w:pPr>
      <w:r>
        <w:t>Learning Objectives</w:t>
      </w:r>
    </w:p>
    <w:p w14:paraId="123A3157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Explain the board's appropriate role in commissioner recruitment when another public official or body makes appointments.</w:t>
      </w:r>
    </w:p>
    <w:p w14:paraId="5D839B2A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Identify the competencies, perspectives, community connections, and lived experience the board needs.</w:t>
      </w:r>
    </w:p>
    <w:p w14:paraId="1CE47BD1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Assess current and anticipated board gaps.</w:t>
      </w:r>
    </w:p>
    <w:p w14:paraId="046EC770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Develop a year-round commissioner recruitment pipeline.</w:t>
      </w:r>
    </w:p>
    <w:p w14:paraId="28E5C43E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Communicate the value, responsibilities, and expectations of commissioner service.</w:t>
      </w:r>
    </w:p>
    <w:p w14:paraId="75D8E731" w14:textId="77777777" w:rsidR="0012709C" w:rsidRDefault="001A74F4" w:rsidP="004C1D04">
      <w:pPr>
        <w:pStyle w:val="Header"/>
        <w:tabs>
          <w:tab w:val="clear" w:pos="4680"/>
          <w:tab w:val="clear" w:pos="9360"/>
        </w:tabs>
        <w:spacing w:after="200" w:line="276" w:lineRule="auto"/>
      </w:pPr>
      <w:r>
        <w:br w:type="page"/>
      </w:r>
    </w:p>
    <w:p w14:paraId="1D2A2C27" w14:textId="77777777" w:rsidR="0012709C" w:rsidRPr="004C1D04" w:rsidRDefault="001A74F4">
      <w:pPr>
        <w:pStyle w:val="Heading1"/>
        <w:rPr>
          <w:sz w:val="48"/>
          <w:szCs w:val="48"/>
        </w:rPr>
      </w:pPr>
      <w:r w:rsidRPr="004C1D04">
        <w:rPr>
          <w:sz w:val="48"/>
          <w:szCs w:val="48"/>
        </w:rPr>
        <w:lastRenderedPageBreak/>
        <w:t>Exercise 1: The Vacancy Test</w:t>
      </w:r>
    </w:p>
    <w:p w14:paraId="75EC96A0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Purpose: Test whether your authority currently has a recruitment pipeline or would need to begin from scratch after a vacancy.</w:t>
      </w:r>
    </w:p>
    <w:p w14:paraId="105B7CC0" w14:textId="77777777" w:rsidR="0012709C" w:rsidRPr="004C1D04" w:rsidRDefault="001A74F4">
      <w:pPr>
        <w:rPr>
          <w:sz w:val="24"/>
          <w:szCs w:val="24"/>
        </w:rPr>
      </w:pPr>
      <w:r w:rsidRPr="004C1D04">
        <w:rPr>
          <w:b/>
          <w:sz w:val="24"/>
          <w:szCs w:val="24"/>
        </w:rPr>
        <w:t xml:space="preserve">Scenario: </w:t>
      </w:r>
      <w:r w:rsidRPr="004C1D04">
        <w:rPr>
          <w:sz w:val="24"/>
          <w:szCs w:val="24"/>
        </w:rPr>
        <w:t>One of your strongest commissioners announces today that they will leave the board in 60 days.</w:t>
      </w:r>
    </w:p>
    <w:p w14:paraId="20CD98B6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Without consulting your phone or contact list, identify three people you would want the appointing authority to consider.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3"/>
        <w:gridCol w:w="2554"/>
        <w:gridCol w:w="2553"/>
        <w:gridCol w:w="2554"/>
      </w:tblGrid>
      <w:tr w:rsidR="0012709C" w:rsidRPr="004C1D04" w14:paraId="78BED75F" w14:textId="77777777">
        <w:tc>
          <w:tcPr>
            <w:tcW w:w="2556" w:type="dxa"/>
            <w:shd w:val="clear" w:color="auto" w:fill="17365D"/>
            <w:vAlign w:val="center"/>
          </w:tcPr>
          <w:p w14:paraId="0A68321F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Potential Candidate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5A5784FC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Why This Person?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6A959A73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Do They Know the HA?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085324FE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Next Contact</w:t>
            </w:r>
          </w:p>
        </w:tc>
      </w:tr>
      <w:tr w:rsidR="0012709C" w:rsidRPr="004C1D04" w14:paraId="4A47B36D" w14:textId="77777777">
        <w:tc>
          <w:tcPr>
            <w:tcW w:w="2556" w:type="dxa"/>
            <w:vAlign w:val="center"/>
          </w:tcPr>
          <w:p w14:paraId="4C595311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19D4A140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0D3AC136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2212E77F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</w:tr>
      <w:tr w:rsidR="0012709C" w:rsidRPr="004C1D04" w14:paraId="3811315B" w14:textId="77777777">
        <w:tc>
          <w:tcPr>
            <w:tcW w:w="2556" w:type="dxa"/>
            <w:vAlign w:val="center"/>
          </w:tcPr>
          <w:p w14:paraId="3BBB3098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17440273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271EB757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606C5BF8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</w:tr>
      <w:tr w:rsidR="0012709C" w:rsidRPr="004C1D04" w14:paraId="2EB21C48" w14:textId="77777777">
        <w:tc>
          <w:tcPr>
            <w:tcW w:w="2556" w:type="dxa"/>
            <w:vAlign w:val="center"/>
          </w:tcPr>
          <w:p w14:paraId="069F37FE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2533CD23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4F518497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  <w:tc>
          <w:tcPr>
            <w:tcW w:w="2556" w:type="dxa"/>
            <w:vAlign w:val="center"/>
          </w:tcPr>
          <w:p w14:paraId="05587CA3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br/>
            </w:r>
            <w:r w:rsidRPr="004C1D04">
              <w:rPr>
                <w:sz w:val="24"/>
                <w:szCs w:val="24"/>
              </w:rPr>
              <w:br/>
            </w:r>
          </w:p>
        </w:tc>
      </w:tr>
    </w:tbl>
    <w:p w14:paraId="01F3D04D" w14:textId="77777777" w:rsidR="0012709C" w:rsidRDefault="001A74F4">
      <w:pPr>
        <w:pStyle w:val="Heading2"/>
      </w:pPr>
      <w:r>
        <w:t>Debrief</w:t>
      </w:r>
    </w:p>
    <w:p w14:paraId="018ABACC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How easy or difficult was it to identify three people?</w:t>
      </w:r>
    </w:p>
    <w:p w14:paraId="422CC6A7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Were your candidates already familiar with the housing authority?</w:t>
      </w:r>
    </w:p>
    <w:p w14:paraId="4ACDDB63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What does your answer tell you about the strength of your current recruitment pipeline?</w:t>
      </w:r>
    </w:p>
    <w:p w14:paraId="5666532F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2E921355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34FC74E1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541C9CC6" w14:textId="77777777" w:rsidR="0012709C" w:rsidRDefault="001A74F4" w:rsidP="004C1D04">
      <w:pPr>
        <w:pStyle w:val="Header"/>
        <w:tabs>
          <w:tab w:val="clear" w:pos="4680"/>
          <w:tab w:val="clear" w:pos="9360"/>
        </w:tabs>
        <w:spacing w:after="200" w:line="276" w:lineRule="auto"/>
      </w:pPr>
      <w:r>
        <w:br w:type="page"/>
      </w:r>
    </w:p>
    <w:p w14:paraId="68B74B3E" w14:textId="77777777" w:rsidR="0012709C" w:rsidRPr="004C1D04" w:rsidRDefault="001A74F4">
      <w:pPr>
        <w:pStyle w:val="Heading1"/>
        <w:rPr>
          <w:sz w:val="48"/>
          <w:szCs w:val="48"/>
        </w:rPr>
      </w:pPr>
      <w:r w:rsidRPr="004C1D04">
        <w:rPr>
          <w:sz w:val="48"/>
          <w:szCs w:val="48"/>
        </w:rPr>
        <w:lastRenderedPageBreak/>
        <w:t>Worksheet 1: Board Skills &amp; Perspective Matrix</w:t>
      </w:r>
    </w:p>
    <w:p w14:paraId="5ACE7844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Rate the current board collectively: S = Strong coverage, P = Partial coverage, G = Gap. Add future needs based on the authority's strategic direction.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6"/>
        <w:gridCol w:w="2552"/>
        <w:gridCol w:w="2553"/>
        <w:gridCol w:w="2553"/>
      </w:tblGrid>
      <w:tr w:rsidR="0012709C" w:rsidRPr="004C1D04" w14:paraId="0D0F2901" w14:textId="77777777">
        <w:tc>
          <w:tcPr>
            <w:tcW w:w="2556" w:type="dxa"/>
            <w:shd w:val="clear" w:color="auto" w:fill="17365D"/>
            <w:vAlign w:val="center"/>
          </w:tcPr>
          <w:p w14:paraId="3DE8B460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Competency / Perspective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235CA164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S / P / G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33A83CFD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Need in 3-5 Years?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58389092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Notes</w:t>
            </w:r>
          </w:p>
        </w:tc>
      </w:tr>
      <w:tr w:rsidR="0012709C" w:rsidRPr="004C1D04" w14:paraId="36C953B2" w14:textId="77777777">
        <w:tc>
          <w:tcPr>
            <w:tcW w:w="2556" w:type="dxa"/>
            <w:vAlign w:val="center"/>
          </w:tcPr>
          <w:p w14:paraId="19A4B76C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Public housing / HUD program knowledge</w:t>
            </w:r>
          </w:p>
        </w:tc>
        <w:tc>
          <w:tcPr>
            <w:tcW w:w="2556" w:type="dxa"/>
            <w:vAlign w:val="center"/>
          </w:tcPr>
          <w:p w14:paraId="5F1D7C94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9412B8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42EE9B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5A5C1897" w14:textId="77777777">
        <w:tc>
          <w:tcPr>
            <w:tcW w:w="2556" w:type="dxa"/>
            <w:vAlign w:val="center"/>
          </w:tcPr>
          <w:p w14:paraId="649CA64F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Finance / accounting</w:t>
            </w:r>
          </w:p>
        </w:tc>
        <w:tc>
          <w:tcPr>
            <w:tcW w:w="2556" w:type="dxa"/>
            <w:vAlign w:val="center"/>
          </w:tcPr>
          <w:p w14:paraId="68A50BF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EC84EA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57E53A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3181F707" w14:textId="77777777">
        <w:tc>
          <w:tcPr>
            <w:tcW w:w="2556" w:type="dxa"/>
            <w:vAlign w:val="center"/>
          </w:tcPr>
          <w:p w14:paraId="1A283A6A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Real estate / development</w:t>
            </w:r>
          </w:p>
        </w:tc>
        <w:tc>
          <w:tcPr>
            <w:tcW w:w="2556" w:type="dxa"/>
            <w:vAlign w:val="center"/>
          </w:tcPr>
          <w:p w14:paraId="1455BB0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7F45F5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4FB8DF6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146E0AB6" w14:textId="77777777">
        <w:tc>
          <w:tcPr>
            <w:tcW w:w="2556" w:type="dxa"/>
            <w:vAlign w:val="center"/>
          </w:tcPr>
          <w:p w14:paraId="61EE8728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Construction / capital planning</w:t>
            </w:r>
          </w:p>
        </w:tc>
        <w:tc>
          <w:tcPr>
            <w:tcW w:w="2556" w:type="dxa"/>
            <w:vAlign w:val="center"/>
          </w:tcPr>
          <w:p w14:paraId="16C3EB8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52FD716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75B4B8C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047648F3" w14:textId="77777777">
        <w:tc>
          <w:tcPr>
            <w:tcW w:w="2556" w:type="dxa"/>
            <w:vAlign w:val="center"/>
          </w:tcPr>
          <w:p w14:paraId="5C9D9B38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Legal / regulatory</w:t>
            </w:r>
          </w:p>
        </w:tc>
        <w:tc>
          <w:tcPr>
            <w:tcW w:w="2556" w:type="dxa"/>
            <w:vAlign w:val="center"/>
          </w:tcPr>
          <w:p w14:paraId="2558888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07ADDC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49A748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01B28F86" w14:textId="77777777">
        <w:tc>
          <w:tcPr>
            <w:tcW w:w="2556" w:type="dxa"/>
            <w:vAlign w:val="center"/>
          </w:tcPr>
          <w:p w14:paraId="48D95231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Human resources / organizational leadership</w:t>
            </w:r>
          </w:p>
        </w:tc>
        <w:tc>
          <w:tcPr>
            <w:tcW w:w="2556" w:type="dxa"/>
            <w:vAlign w:val="center"/>
          </w:tcPr>
          <w:p w14:paraId="5432F951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293784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E79620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09A28F45" w14:textId="77777777">
        <w:tc>
          <w:tcPr>
            <w:tcW w:w="2556" w:type="dxa"/>
            <w:vAlign w:val="center"/>
          </w:tcPr>
          <w:p w14:paraId="3A38A726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Strategic planning</w:t>
            </w:r>
          </w:p>
        </w:tc>
        <w:tc>
          <w:tcPr>
            <w:tcW w:w="2556" w:type="dxa"/>
            <w:vAlign w:val="center"/>
          </w:tcPr>
          <w:p w14:paraId="2A7141B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5F3AD7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052F58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38AFC8DD" w14:textId="77777777">
        <w:tc>
          <w:tcPr>
            <w:tcW w:w="2556" w:type="dxa"/>
            <w:vAlign w:val="center"/>
          </w:tcPr>
          <w:p w14:paraId="3C5EFF44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Government / public policy</w:t>
            </w:r>
          </w:p>
        </w:tc>
        <w:tc>
          <w:tcPr>
            <w:tcW w:w="2556" w:type="dxa"/>
            <w:vAlign w:val="center"/>
          </w:tcPr>
          <w:p w14:paraId="2373BA9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9C94CA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A8E85C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7E7DE417" w14:textId="77777777">
        <w:tc>
          <w:tcPr>
            <w:tcW w:w="2556" w:type="dxa"/>
            <w:vAlign w:val="center"/>
          </w:tcPr>
          <w:p w14:paraId="4AB99363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Community engagement / communications</w:t>
            </w:r>
          </w:p>
        </w:tc>
        <w:tc>
          <w:tcPr>
            <w:tcW w:w="2556" w:type="dxa"/>
            <w:vAlign w:val="center"/>
          </w:tcPr>
          <w:p w14:paraId="4C58134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9E8949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A9919C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2B3EBB7C" w14:textId="77777777">
        <w:tc>
          <w:tcPr>
            <w:tcW w:w="2556" w:type="dxa"/>
            <w:vAlign w:val="center"/>
          </w:tcPr>
          <w:p w14:paraId="3EA44489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Resident or lived housing experience</w:t>
            </w:r>
          </w:p>
        </w:tc>
        <w:tc>
          <w:tcPr>
            <w:tcW w:w="2556" w:type="dxa"/>
            <w:vAlign w:val="center"/>
          </w:tcPr>
          <w:p w14:paraId="3EE6111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B2B5B1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952DEE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50701FAA" w14:textId="77777777">
        <w:tc>
          <w:tcPr>
            <w:tcW w:w="2556" w:type="dxa"/>
            <w:vAlign w:val="center"/>
          </w:tcPr>
          <w:p w14:paraId="20AB3CEB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Disability / accessibility perspective</w:t>
            </w:r>
          </w:p>
        </w:tc>
        <w:tc>
          <w:tcPr>
            <w:tcW w:w="2556" w:type="dxa"/>
            <w:vAlign w:val="center"/>
          </w:tcPr>
          <w:p w14:paraId="644CD80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308DB36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5CE8FD1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2C09ED3A" w14:textId="77777777">
        <w:tc>
          <w:tcPr>
            <w:tcW w:w="2556" w:type="dxa"/>
            <w:vAlign w:val="center"/>
          </w:tcPr>
          <w:p w14:paraId="787B9552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Local business / banking / finance</w:t>
            </w:r>
          </w:p>
        </w:tc>
        <w:tc>
          <w:tcPr>
            <w:tcW w:w="2556" w:type="dxa"/>
            <w:vAlign w:val="center"/>
          </w:tcPr>
          <w:p w14:paraId="381C5F74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386B7F0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24B410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49ABCE4C" w14:textId="77777777">
        <w:tc>
          <w:tcPr>
            <w:tcW w:w="2556" w:type="dxa"/>
            <w:vAlign w:val="center"/>
          </w:tcPr>
          <w:p w14:paraId="13DE9B72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Education / workforce development</w:t>
            </w:r>
          </w:p>
        </w:tc>
        <w:tc>
          <w:tcPr>
            <w:tcW w:w="2556" w:type="dxa"/>
            <w:vAlign w:val="center"/>
          </w:tcPr>
          <w:p w14:paraId="5DFE21EE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968862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9F0103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624AB6A1" w14:textId="77777777">
        <w:tc>
          <w:tcPr>
            <w:tcW w:w="2556" w:type="dxa"/>
            <w:vAlign w:val="center"/>
          </w:tcPr>
          <w:p w14:paraId="5F162727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Healthcare / human services</w:t>
            </w:r>
          </w:p>
        </w:tc>
        <w:tc>
          <w:tcPr>
            <w:tcW w:w="2556" w:type="dxa"/>
            <w:vAlign w:val="center"/>
          </w:tcPr>
          <w:p w14:paraId="6FE8F26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6A9826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FFCDA2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15722CDD" w14:textId="77777777">
        <w:tc>
          <w:tcPr>
            <w:tcW w:w="2556" w:type="dxa"/>
            <w:vAlign w:val="center"/>
          </w:tcPr>
          <w:p w14:paraId="674D26DC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Neighborhood / civic leadership</w:t>
            </w:r>
          </w:p>
        </w:tc>
        <w:tc>
          <w:tcPr>
            <w:tcW w:w="2556" w:type="dxa"/>
            <w:vAlign w:val="center"/>
          </w:tcPr>
          <w:p w14:paraId="15D8C71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85AE99E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2C11C9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106209ED" w14:textId="77777777">
        <w:tc>
          <w:tcPr>
            <w:tcW w:w="2556" w:type="dxa"/>
            <w:vAlign w:val="center"/>
          </w:tcPr>
          <w:p w14:paraId="582FDE9E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Technology / data / cybersecurity</w:t>
            </w:r>
          </w:p>
        </w:tc>
        <w:tc>
          <w:tcPr>
            <w:tcW w:w="2556" w:type="dxa"/>
            <w:vAlign w:val="center"/>
          </w:tcPr>
          <w:p w14:paraId="3F7C466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DA6236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9A8160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</w:tbl>
    <w:p w14:paraId="355C0A69" w14:textId="77777777" w:rsidR="004C1D04" w:rsidRDefault="004C1D04">
      <w:pPr>
        <w:rPr>
          <w:sz w:val="24"/>
          <w:szCs w:val="24"/>
        </w:rPr>
      </w:pPr>
    </w:p>
    <w:p w14:paraId="1C23747C" w14:textId="2601FD38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Reminder: This is not a checklist for creating a board of technical specialists. Commissioners govern; staff manage. The goal is a complementary mix of judgment, perspective, community connection, and governance capacity.</w:t>
      </w:r>
    </w:p>
    <w:p w14:paraId="1738730B" w14:textId="77777777" w:rsidR="0012709C" w:rsidRDefault="001A74F4">
      <w:r>
        <w:br w:type="page"/>
      </w:r>
    </w:p>
    <w:p w14:paraId="6BA23719" w14:textId="77777777" w:rsidR="0012709C" w:rsidRPr="004C1D04" w:rsidRDefault="001A74F4">
      <w:pPr>
        <w:pStyle w:val="Heading1"/>
        <w:rPr>
          <w:sz w:val="48"/>
          <w:szCs w:val="48"/>
        </w:rPr>
      </w:pPr>
      <w:r w:rsidRPr="004C1D04">
        <w:rPr>
          <w:sz w:val="48"/>
          <w:szCs w:val="48"/>
        </w:rPr>
        <w:lastRenderedPageBreak/>
        <w:t>Worksheet 2: Current Board Gap Analysis</w:t>
      </w:r>
    </w:p>
    <w:p w14:paraId="4928AC92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Use the matrix to move from observations to recruitment priorities.</w:t>
      </w:r>
    </w:p>
    <w:p w14:paraId="38714BDC" w14:textId="77777777" w:rsidR="0012709C" w:rsidRDefault="001A74F4">
      <w:pPr>
        <w:pStyle w:val="Heading2"/>
      </w:pPr>
      <w:r>
        <w:t>What do we already have?</w:t>
      </w:r>
    </w:p>
    <w:p w14:paraId="6D780332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List strengths, institutional knowledge, professional competencies, lived experience, and community relationships.</w:t>
      </w:r>
    </w:p>
    <w:p w14:paraId="301F91EC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462DCED8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66651294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4E869700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1C5BAFAC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046F16B4" w14:textId="77777777" w:rsidR="0012709C" w:rsidRDefault="001A74F4">
      <w:pPr>
        <w:pStyle w:val="Heading2"/>
      </w:pPr>
      <w:r>
        <w:t>What are we missing?</w:t>
      </w:r>
    </w:p>
    <w:p w14:paraId="34C6BA3A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Identify gaps in perspective, skills, geographic/community connection, succession capacity, or experience.</w:t>
      </w:r>
    </w:p>
    <w:p w14:paraId="46E31DCF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11FB66C5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74A23B80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0ED19696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198AC05A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7B01F796" w14:textId="77777777" w:rsidR="0012709C" w:rsidRDefault="001A74F4">
      <w:pPr>
        <w:pStyle w:val="Heading2"/>
      </w:pPr>
      <w:r>
        <w:t>What will we need in the next 3-5 years?</w:t>
      </w:r>
    </w:p>
    <w:p w14:paraId="15842CDB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Consider redevelopment, preservation, repositioning, funding changes, partnerships, technology, resident services, advocacy, or leadership transition.</w:t>
      </w:r>
    </w:p>
    <w:p w14:paraId="0AB98EAD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0BA33068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0E84CA0B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1747CDAF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38AA6334" w14:textId="77777777" w:rsidR="0012709C" w:rsidRPr="004C1D04" w:rsidRDefault="001A74F4">
      <w:pPr>
        <w:spacing w:after="40"/>
        <w:rPr>
          <w:szCs w:val="20"/>
        </w:rPr>
      </w:pPr>
      <w:r w:rsidRPr="004C1D04">
        <w:rPr>
          <w:color w:val="969696"/>
          <w:szCs w:val="20"/>
        </w:rPr>
        <w:t>________________________________________________________________________________________________________</w:t>
      </w:r>
    </w:p>
    <w:p w14:paraId="7BAC974E" w14:textId="77777777" w:rsidR="0012709C" w:rsidRDefault="001A74F4">
      <w:pPr>
        <w:pStyle w:val="Heading2"/>
      </w:pPr>
      <w:r>
        <w:t>Top Three Recruitment Priorities</w:t>
      </w:r>
    </w:p>
    <w:p w14:paraId="27358E3D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1. __________________________________________________________________________________________</w:t>
      </w:r>
    </w:p>
    <w:p w14:paraId="4C9E7A39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2. __________________________________________________________________________________________</w:t>
      </w:r>
    </w:p>
    <w:p w14:paraId="76C3C228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3. __________________________________________________________________________________________</w:t>
      </w:r>
    </w:p>
    <w:p w14:paraId="4EFC767C" w14:textId="77777777" w:rsidR="0012709C" w:rsidRDefault="001A74F4" w:rsidP="004C1D04">
      <w:pPr>
        <w:pStyle w:val="Header"/>
        <w:tabs>
          <w:tab w:val="clear" w:pos="4680"/>
          <w:tab w:val="clear" w:pos="9360"/>
        </w:tabs>
        <w:spacing w:after="200" w:line="276" w:lineRule="auto"/>
      </w:pPr>
      <w:r>
        <w:br w:type="page"/>
      </w:r>
    </w:p>
    <w:p w14:paraId="465A59EC" w14:textId="77777777" w:rsidR="0012709C" w:rsidRPr="004C1D04" w:rsidRDefault="001A74F4">
      <w:pPr>
        <w:pStyle w:val="Heading1"/>
        <w:rPr>
          <w:sz w:val="48"/>
          <w:szCs w:val="48"/>
        </w:rPr>
      </w:pPr>
      <w:r w:rsidRPr="004C1D04">
        <w:rPr>
          <w:sz w:val="48"/>
          <w:szCs w:val="48"/>
        </w:rPr>
        <w:lastRenderedPageBreak/>
        <w:t>Exercise 2: The 20-Person Challenge</w:t>
      </w:r>
    </w:p>
    <w:p w14:paraId="13389BA3" w14:textId="77777777" w:rsidR="0012709C" w:rsidRPr="004C1D04" w:rsidRDefault="001A74F4">
      <w:pPr>
        <w:rPr>
          <w:sz w:val="24"/>
          <w:szCs w:val="24"/>
        </w:rPr>
      </w:pPr>
      <w:r w:rsidRPr="004C1D04">
        <w:rPr>
          <w:sz w:val="24"/>
          <w:szCs w:val="24"/>
        </w:rPr>
        <w:t>Purpose: Expand the board's recruitment network beyond the usual candidates. Identify real people, not organizations.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5"/>
        <w:gridCol w:w="2552"/>
        <w:gridCol w:w="2554"/>
        <w:gridCol w:w="2553"/>
      </w:tblGrid>
      <w:tr w:rsidR="0012709C" w:rsidRPr="004C1D04" w14:paraId="43B38013" w14:textId="77777777">
        <w:tc>
          <w:tcPr>
            <w:tcW w:w="2556" w:type="dxa"/>
            <w:shd w:val="clear" w:color="auto" w:fill="17365D"/>
            <w:vAlign w:val="center"/>
          </w:tcPr>
          <w:p w14:paraId="7DB77B14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Category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02F99752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Name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3C2ECB61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Connection / Strength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6A3D109E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b/>
                <w:color w:val="FFFFFF"/>
                <w:sz w:val="24"/>
                <w:szCs w:val="24"/>
              </w:rPr>
              <w:t>How We Could Engage Them</w:t>
            </w:r>
          </w:p>
        </w:tc>
      </w:tr>
      <w:tr w:rsidR="0012709C" w:rsidRPr="004C1D04" w14:paraId="28A1D45C" w14:textId="77777777">
        <w:tc>
          <w:tcPr>
            <w:tcW w:w="2556" w:type="dxa"/>
            <w:vAlign w:val="center"/>
          </w:tcPr>
          <w:p w14:paraId="58452A59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Community &amp; neighborhood leaders</w:t>
            </w:r>
          </w:p>
        </w:tc>
        <w:tc>
          <w:tcPr>
            <w:tcW w:w="2556" w:type="dxa"/>
            <w:vAlign w:val="center"/>
          </w:tcPr>
          <w:p w14:paraId="7076832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D93564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86292A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33A1164E" w14:textId="77777777">
        <w:tc>
          <w:tcPr>
            <w:tcW w:w="2556" w:type="dxa"/>
            <w:vAlign w:val="center"/>
          </w:tcPr>
          <w:p w14:paraId="635C9B4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2BD9BB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F0B28F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A2FB78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1CEDBF21" w14:textId="77777777">
        <w:tc>
          <w:tcPr>
            <w:tcW w:w="2556" w:type="dxa"/>
            <w:vAlign w:val="center"/>
          </w:tcPr>
          <w:p w14:paraId="45E17AC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62F6F2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4C8A6C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0B2F85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2782C099" w14:textId="77777777">
        <w:tc>
          <w:tcPr>
            <w:tcW w:w="2556" w:type="dxa"/>
            <w:vAlign w:val="center"/>
          </w:tcPr>
          <w:p w14:paraId="67CA1E5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FFAE92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7CED561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4DCD92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6CDD5999" w14:textId="77777777">
        <w:tc>
          <w:tcPr>
            <w:tcW w:w="2556" w:type="dxa"/>
            <w:vAlign w:val="center"/>
          </w:tcPr>
          <w:p w14:paraId="5E237FDA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Business &amp; professional leaders</w:t>
            </w:r>
          </w:p>
        </w:tc>
        <w:tc>
          <w:tcPr>
            <w:tcW w:w="2556" w:type="dxa"/>
            <w:vAlign w:val="center"/>
          </w:tcPr>
          <w:p w14:paraId="12ECB8F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E80D5B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F939C3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0D8AB10C" w14:textId="77777777">
        <w:tc>
          <w:tcPr>
            <w:tcW w:w="2556" w:type="dxa"/>
            <w:vAlign w:val="center"/>
          </w:tcPr>
          <w:p w14:paraId="02C33E71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73F324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E7843E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6D1E6A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50BFD046" w14:textId="77777777">
        <w:tc>
          <w:tcPr>
            <w:tcW w:w="2556" w:type="dxa"/>
            <w:vAlign w:val="center"/>
          </w:tcPr>
          <w:p w14:paraId="1CB6D00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C5899D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E13283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FF9E480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569CC1C2" w14:textId="77777777">
        <w:tc>
          <w:tcPr>
            <w:tcW w:w="2556" w:type="dxa"/>
            <w:vAlign w:val="center"/>
          </w:tcPr>
          <w:p w14:paraId="69A5FC1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FC52FC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AC710A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1D6C050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0E488296" w14:textId="77777777">
        <w:tc>
          <w:tcPr>
            <w:tcW w:w="2556" w:type="dxa"/>
            <w:vAlign w:val="center"/>
          </w:tcPr>
          <w:p w14:paraId="56C223B0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People with lived housing/community experience</w:t>
            </w:r>
          </w:p>
        </w:tc>
        <w:tc>
          <w:tcPr>
            <w:tcW w:w="2556" w:type="dxa"/>
            <w:vAlign w:val="center"/>
          </w:tcPr>
          <w:p w14:paraId="70E00C9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E4F43FC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1EFF9A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75F0C098" w14:textId="77777777">
        <w:tc>
          <w:tcPr>
            <w:tcW w:w="2556" w:type="dxa"/>
            <w:vAlign w:val="center"/>
          </w:tcPr>
          <w:p w14:paraId="0EC679F4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F4147B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6698C5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A3A3430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78D31B39" w14:textId="77777777">
        <w:tc>
          <w:tcPr>
            <w:tcW w:w="2556" w:type="dxa"/>
            <w:vAlign w:val="center"/>
          </w:tcPr>
          <w:p w14:paraId="3019790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C4524C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3A21188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B8783A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78717D84" w14:textId="77777777">
        <w:tc>
          <w:tcPr>
            <w:tcW w:w="2556" w:type="dxa"/>
            <w:vAlign w:val="center"/>
          </w:tcPr>
          <w:p w14:paraId="55C84D5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04B271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E288C0E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491CCFA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133A875C" w14:textId="77777777">
        <w:tc>
          <w:tcPr>
            <w:tcW w:w="2556" w:type="dxa"/>
            <w:vAlign w:val="center"/>
          </w:tcPr>
          <w:p w14:paraId="34E923F8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Emerging / next-generation leaders</w:t>
            </w:r>
          </w:p>
        </w:tc>
        <w:tc>
          <w:tcPr>
            <w:tcW w:w="2556" w:type="dxa"/>
            <w:vAlign w:val="center"/>
          </w:tcPr>
          <w:p w14:paraId="6F15B40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EA8C06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AE9B7B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434CE7A4" w14:textId="77777777">
        <w:tc>
          <w:tcPr>
            <w:tcW w:w="2556" w:type="dxa"/>
            <w:vAlign w:val="center"/>
          </w:tcPr>
          <w:p w14:paraId="476782A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90C1D4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0CC1A1E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112A4E7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284325AC" w14:textId="77777777">
        <w:tc>
          <w:tcPr>
            <w:tcW w:w="2556" w:type="dxa"/>
            <w:vAlign w:val="center"/>
          </w:tcPr>
          <w:p w14:paraId="785F617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E2BAE5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CCCD0DE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875BF9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46E90893" w14:textId="77777777">
        <w:tc>
          <w:tcPr>
            <w:tcW w:w="2556" w:type="dxa"/>
            <w:vAlign w:val="center"/>
          </w:tcPr>
          <w:p w14:paraId="330904F6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C102429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2482E16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61CB8C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00C9CA49" w14:textId="77777777">
        <w:tc>
          <w:tcPr>
            <w:tcW w:w="2556" w:type="dxa"/>
            <w:vAlign w:val="center"/>
          </w:tcPr>
          <w:p w14:paraId="74FAD36E" w14:textId="77777777" w:rsidR="0012709C" w:rsidRPr="004C1D04" w:rsidRDefault="001A74F4">
            <w:pPr>
              <w:rPr>
                <w:sz w:val="24"/>
                <w:szCs w:val="24"/>
              </w:rPr>
            </w:pPr>
            <w:r w:rsidRPr="004C1D04">
              <w:rPr>
                <w:sz w:val="24"/>
                <w:szCs w:val="24"/>
              </w:rPr>
              <w:t>People connected to housing, development, human services, or local government</w:t>
            </w:r>
          </w:p>
        </w:tc>
        <w:tc>
          <w:tcPr>
            <w:tcW w:w="2556" w:type="dxa"/>
            <w:vAlign w:val="center"/>
          </w:tcPr>
          <w:p w14:paraId="558E0F9B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5F995D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2F5F522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2132ABBA" w14:textId="77777777">
        <w:tc>
          <w:tcPr>
            <w:tcW w:w="2556" w:type="dxa"/>
            <w:vAlign w:val="center"/>
          </w:tcPr>
          <w:p w14:paraId="5861F71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150D30C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4BD404F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B590571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14E2E830" w14:textId="77777777">
        <w:tc>
          <w:tcPr>
            <w:tcW w:w="2556" w:type="dxa"/>
            <w:vAlign w:val="center"/>
          </w:tcPr>
          <w:p w14:paraId="2FF2B2CC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CC206BE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A895735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1E337D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  <w:tr w:rsidR="0012709C" w:rsidRPr="004C1D04" w14:paraId="73706149" w14:textId="77777777">
        <w:tc>
          <w:tcPr>
            <w:tcW w:w="2556" w:type="dxa"/>
            <w:vAlign w:val="center"/>
          </w:tcPr>
          <w:p w14:paraId="5FF2372D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A3BACF6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E673DA0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9B3D7F3" w14:textId="77777777" w:rsidR="0012709C" w:rsidRPr="004C1D04" w:rsidRDefault="0012709C">
            <w:pPr>
              <w:rPr>
                <w:sz w:val="24"/>
                <w:szCs w:val="24"/>
              </w:rPr>
            </w:pPr>
          </w:p>
        </w:tc>
      </w:tr>
    </w:tbl>
    <w:p w14:paraId="39512FD2" w14:textId="77777777" w:rsidR="0012709C" w:rsidRDefault="001A74F4">
      <w:pPr>
        <w:pStyle w:val="Heading2"/>
      </w:pPr>
      <w:r>
        <w:t>Debrief Questions</w:t>
      </w:r>
    </w:p>
    <w:p w14:paraId="491BCAA1" w14:textId="77777777" w:rsidR="004C1D04" w:rsidRPr="004C1D04" w:rsidRDefault="004C1D04" w:rsidP="004C1D04"/>
    <w:p w14:paraId="7AA46054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Which names would never have appeared if you only asked, 'Who has served on boards before?'</w:t>
      </w:r>
    </w:p>
    <w:p w14:paraId="0F107CF1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Who on this list already understands the housing authority?</w:t>
      </w:r>
    </w:p>
    <w:p w14:paraId="0695D7EF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Who should be invited to learn more before a vacancy occurs?</w:t>
      </w:r>
    </w:p>
    <w:p w14:paraId="3D89B002" w14:textId="77777777" w:rsidR="0012709C" w:rsidRPr="004C1D04" w:rsidRDefault="001A74F4">
      <w:pPr>
        <w:pStyle w:val="ListBullet"/>
        <w:rPr>
          <w:sz w:val="24"/>
          <w:szCs w:val="24"/>
        </w:rPr>
      </w:pPr>
      <w:r w:rsidRPr="004C1D04">
        <w:rPr>
          <w:sz w:val="24"/>
          <w:szCs w:val="24"/>
        </w:rPr>
        <w:t>Whose perspective would materially strengthen board deliberations?</w:t>
      </w:r>
    </w:p>
    <w:p w14:paraId="663221CE" w14:textId="77777777" w:rsidR="0012709C" w:rsidRDefault="001A74F4">
      <w:r>
        <w:br w:type="page"/>
      </w:r>
    </w:p>
    <w:p w14:paraId="2C47B6F3" w14:textId="77777777" w:rsidR="0012709C" w:rsidRPr="00701C25" w:rsidRDefault="001A74F4">
      <w:pPr>
        <w:pStyle w:val="Heading1"/>
        <w:rPr>
          <w:sz w:val="48"/>
          <w:szCs w:val="48"/>
        </w:rPr>
      </w:pPr>
      <w:r w:rsidRPr="00701C25">
        <w:rPr>
          <w:sz w:val="48"/>
          <w:szCs w:val="48"/>
        </w:rPr>
        <w:lastRenderedPageBreak/>
        <w:t>Worksheet 3: Recruitment Network Map</w:t>
      </w:r>
    </w:p>
    <w:p w14:paraId="56425D52" w14:textId="77777777" w:rsidR="0012709C" w:rsidRPr="00701C25" w:rsidRDefault="001A74F4">
      <w:pPr>
        <w:rPr>
          <w:sz w:val="24"/>
          <w:szCs w:val="24"/>
        </w:rPr>
      </w:pPr>
      <w:r w:rsidRPr="00701C25">
        <w:rPr>
          <w:sz w:val="24"/>
          <w:szCs w:val="24"/>
        </w:rPr>
        <w:t>Identify organizations and networks that can help you find future commissioners. Assign a board or staff relationship owner.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5"/>
        <w:gridCol w:w="2554"/>
        <w:gridCol w:w="2553"/>
        <w:gridCol w:w="2552"/>
      </w:tblGrid>
      <w:tr w:rsidR="0012709C" w:rsidRPr="00701C25" w14:paraId="2DB218C4" w14:textId="77777777">
        <w:tc>
          <w:tcPr>
            <w:tcW w:w="2556" w:type="dxa"/>
            <w:shd w:val="clear" w:color="auto" w:fill="17365D"/>
            <w:vAlign w:val="center"/>
          </w:tcPr>
          <w:p w14:paraId="4B02F2D9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b/>
                <w:color w:val="FFFFFF"/>
                <w:sz w:val="24"/>
                <w:szCs w:val="24"/>
              </w:rPr>
              <w:t>Network / Organization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4B2B436D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b/>
                <w:color w:val="FFFFFF"/>
                <w:sz w:val="24"/>
                <w:szCs w:val="24"/>
              </w:rPr>
              <w:t>Contact or Relationship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55C68935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b/>
                <w:color w:val="FFFFFF"/>
                <w:sz w:val="24"/>
                <w:szCs w:val="24"/>
              </w:rPr>
              <w:t>Board/Staff Owner</w:t>
            </w:r>
          </w:p>
        </w:tc>
        <w:tc>
          <w:tcPr>
            <w:tcW w:w="2556" w:type="dxa"/>
            <w:shd w:val="clear" w:color="auto" w:fill="17365D"/>
            <w:vAlign w:val="center"/>
          </w:tcPr>
          <w:p w14:paraId="3C8AA393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b/>
                <w:color w:val="FFFFFF"/>
                <w:sz w:val="24"/>
                <w:szCs w:val="24"/>
              </w:rPr>
              <w:t>Next Step</w:t>
            </w:r>
          </w:p>
        </w:tc>
      </w:tr>
      <w:tr w:rsidR="0012709C" w:rsidRPr="00701C25" w14:paraId="27F9D9C1" w14:textId="77777777">
        <w:tc>
          <w:tcPr>
            <w:tcW w:w="2556" w:type="dxa"/>
            <w:vAlign w:val="center"/>
          </w:tcPr>
          <w:p w14:paraId="246CF34B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Resident councils / resident leaders</w:t>
            </w:r>
          </w:p>
        </w:tc>
        <w:tc>
          <w:tcPr>
            <w:tcW w:w="2556" w:type="dxa"/>
            <w:vAlign w:val="center"/>
          </w:tcPr>
          <w:p w14:paraId="02BE40CB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7C8563B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BA0EEE7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438BC196" w14:textId="77777777">
        <w:tc>
          <w:tcPr>
            <w:tcW w:w="2556" w:type="dxa"/>
            <w:vAlign w:val="center"/>
          </w:tcPr>
          <w:p w14:paraId="37237FAE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Neighborhood associations</w:t>
            </w:r>
          </w:p>
        </w:tc>
        <w:tc>
          <w:tcPr>
            <w:tcW w:w="2556" w:type="dxa"/>
            <w:vAlign w:val="center"/>
          </w:tcPr>
          <w:p w14:paraId="67E60363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7E1CCA3F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187D88F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757720C4" w14:textId="77777777">
        <w:tc>
          <w:tcPr>
            <w:tcW w:w="2556" w:type="dxa"/>
            <w:vAlign w:val="center"/>
          </w:tcPr>
          <w:p w14:paraId="638E76F3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Chamber of commerce</w:t>
            </w:r>
          </w:p>
        </w:tc>
        <w:tc>
          <w:tcPr>
            <w:tcW w:w="2556" w:type="dxa"/>
            <w:vAlign w:val="center"/>
          </w:tcPr>
          <w:p w14:paraId="6B7631D9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0634F6A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CEA5977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299673AB" w14:textId="77777777">
        <w:tc>
          <w:tcPr>
            <w:tcW w:w="2556" w:type="dxa"/>
            <w:vAlign w:val="center"/>
          </w:tcPr>
          <w:p w14:paraId="7630E6D3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Leadership programs / young professional groups</w:t>
            </w:r>
          </w:p>
        </w:tc>
        <w:tc>
          <w:tcPr>
            <w:tcW w:w="2556" w:type="dxa"/>
            <w:vAlign w:val="center"/>
          </w:tcPr>
          <w:p w14:paraId="4D1434F2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B401157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3E5FFE4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1CF7613F" w14:textId="77777777">
        <w:tc>
          <w:tcPr>
            <w:tcW w:w="2556" w:type="dxa"/>
            <w:vAlign w:val="center"/>
          </w:tcPr>
          <w:p w14:paraId="0BE0368C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Banks / credit unions / CDFIs</w:t>
            </w:r>
          </w:p>
        </w:tc>
        <w:tc>
          <w:tcPr>
            <w:tcW w:w="2556" w:type="dxa"/>
            <w:vAlign w:val="center"/>
          </w:tcPr>
          <w:p w14:paraId="33996104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E2BAD39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CA12439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71ECF694" w14:textId="77777777">
        <w:tc>
          <w:tcPr>
            <w:tcW w:w="2556" w:type="dxa"/>
            <w:vAlign w:val="center"/>
          </w:tcPr>
          <w:p w14:paraId="595A6CC0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Colleges / universities / schools</w:t>
            </w:r>
          </w:p>
        </w:tc>
        <w:tc>
          <w:tcPr>
            <w:tcW w:w="2556" w:type="dxa"/>
            <w:vAlign w:val="center"/>
          </w:tcPr>
          <w:p w14:paraId="7D0AEACC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6DE8747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1F86950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2BB08FB5" w14:textId="77777777">
        <w:tc>
          <w:tcPr>
            <w:tcW w:w="2556" w:type="dxa"/>
            <w:vAlign w:val="center"/>
          </w:tcPr>
          <w:p w14:paraId="2ABC87C6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Healthcare organizations</w:t>
            </w:r>
          </w:p>
        </w:tc>
        <w:tc>
          <w:tcPr>
            <w:tcW w:w="2556" w:type="dxa"/>
            <w:vAlign w:val="center"/>
          </w:tcPr>
          <w:p w14:paraId="1DB18216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3DD84096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C3295FB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753A17F1" w14:textId="77777777">
        <w:tc>
          <w:tcPr>
            <w:tcW w:w="2556" w:type="dxa"/>
            <w:vAlign w:val="center"/>
          </w:tcPr>
          <w:p w14:paraId="2F85DE35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Nonprofit / human service organizations</w:t>
            </w:r>
          </w:p>
        </w:tc>
        <w:tc>
          <w:tcPr>
            <w:tcW w:w="2556" w:type="dxa"/>
            <w:vAlign w:val="center"/>
          </w:tcPr>
          <w:p w14:paraId="3DAA6DB9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E401D36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CAD73A4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7D446018" w14:textId="77777777">
        <w:tc>
          <w:tcPr>
            <w:tcW w:w="2556" w:type="dxa"/>
            <w:vAlign w:val="center"/>
          </w:tcPr>
          <w:p w14:paraId="50B56FB0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Employers / workforce organizations</w:t>
            </w:r>
          </w:p>
        </w:tc>
        <w:tc>
          <w:tcPr>
            <w:tcW w:w="2556" w:type="dxa"/>
            <w:vAlign w:val="center"/>
          </w:tcPr>
          <w:p w14:paraId="5B8A8595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C338C61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109D4A9F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16B44BE5" w14:textId="77777777">
        <w:tc>
          <w:tcPr>
            <w:tcW w:w="2556" w:type="dxa"/>
            <w:vAlign w:val="center"/>
          </w:tcPr>
          <w:p w14:paraId="43276A9C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Real estate / development community</w:t>
            </w:r>
          </w:p>
        </w:tc>
        <w:tc>
          <w:tcPr>
            <w:tcW w:w="2556" w:type="dxa"/>
            <w:vAlign w:val="center"/>
          </w:tcPr>
          <w:p w14:paraId="5A31C01B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1A3B90E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0FF217B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1656F11C" w14:textId="77777777">
        <w:tc>
          <w:tcPr>
            <w:tcW w:w="2556" w:type="dxa"/>
            <w:vAlign w:val="center"/>
          </w:tcPr>
          <w:p w14:paraId="1DD04C5C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Civic / service organizations</w:t>
            </w:r>
          </w:p>
        </w:tc>
        <w:tc>
          <w:tcPr>
            <w:tcW w:w="2556" w:type="dxa"/>
            <w:vAlign w:val="center"/>
          </w:tcPr>
          <w:p w14:paraId="5B0E39CA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BCBE874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8A17D75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602E8E51" w14:textId="77777777">
        <w:tc>
          <w:tcPr>
            <w:tcW w:w="2556" w:type="dxa"/>
            <w:vAlign w:val="center"/>
          </w:tcPr>
          <w:p w14:paraId="206C7F76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Local government departments</w:t>
            </w:r>
          </w:p>
        </w:tc>
        <w:tc>
          <w:tcPr>
            <w:tcW w:w="2556" w:type="dxa"/>
            <w:vAlign w:val="center"/>
          </w:tcPr>
          <w:p w14:paraId="7D62A5DC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4C81DA83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CA8BB84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3A988C05" w14:textId="77777777">
        <w:tc>
          <w:tcPr>
            <w:tcW w:w="2556" w:type="dxa"/>
            <w:vAlign w:val="center"/>
          </w:tcPr>
          <w:p w14:paraId="7516B1AF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Faith/community organizations</w:t>
            </w:r>
          </w:p>
        </w:tc>
        <w:tc>
          <w:tcPr>
            <w:tcW w:w="2556" w:type="dxa"/>
            <w:vAlign w:val="center"/>
          </w:tcPr>
          <w:p w14:paraId="02AB74DF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6AF50E1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0EBE6E42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  <w:tr w:rsidR="0012709C" w:rsidRPr="00701C25" w14:paraId="53DA4CA1" w14:textId="77777777">
        <w:tc>
          <w:tcPr>
            <w:tcW w:w="2556" w:type="dxa"/>
            <w:vAlign w:val="center"/>
          </w:tcPr>
          <w:p w14:paraId="0940734D" w14:textId="77777777" w:rsidR="0012709C" w:rsidRPr="00701C25" w:rsidRDefault="001A74F4">
            <w:pPr>
              <w:rPr>
                <w:sz w:val="24"/>
                <w:szCs w:val="24"/>
              </w:rPr>
            </w:pPr>
            <w:r w:rsidRPr="00701C25">
              <w:rPr>
                <w:sz w:val="24"/>
                <w:szCs w:val="24"/>
              </w:rPr>
              <w:t>Retired public/community leaders</w:t>
            </w:r>
          </w:p>
        </w:tc>
        <w:tc>
          <w:tcPr>
            <w:tcW w:w="2556" w:type="dxa"/>
            <w:vAlign w:val="center"/>
          </w:tcPr>
          <w:p w14:paraId="0893F3BE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2EFA7E4A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5ACBB48C" w14:textId="77777777" w:rsidR="0012709C" w:rsidRPr="00701C25" w:rsidRDefault="0012709C">
            <w:pPr>
              <w:rPr>
                <w:sz w:val="24"/>
                <w:szCs w:val="24"/>
              </w:rPr>
            </w:pPr>
          </w:p>
        </w:tc>
      </w:tr>
    </w:tbl>
    <w:p w14:paraId="78BA9A4C" w14:textId="77777777" w:rsidR="0012709C" w:rsidRDefault="001A74F4">
      <w:r>
        <w:br w:type="page"/>
      </w:r>
    </w:p>
    <w:p w14:paraId="29BE3F56" w14:textId="77777777" w:rsidR="0012709C" w:rsidRPr="00701C25" w:rsidRDefault="001A74F4">
      <w:pPr>
        <w:pStyle w:val="Heading1"/>
        <w:rPr>
          <w:sz w:val="44"/>
          <w:szCs w:val="44"/>
        </w:rPr>
      </w:pPr>
      <w:r w:rsidRPr="00701C25">
        <w:rPr>
          <w:sz w:val="44"/>
          <w:szCs w:val="44"/>
        </w:rPr>
        <w:lastRenderedPageBreak/>
        <w:t>Worksheet 4: Appointing Authority Relationship Plan</w:t>
      </w:r>
    </w:p>
    <w:p w14:paraId="0290851C" w14:textId="77777777" w:rsidR="0012709C" w:rsidRPr="00701C25" w:rsidRDefault="001A74F4">
      <w:pPr>
        <w:rPr>
          <w:sz w:val="24"/>
          <w:szCs w:val="24"/>
        </w:rPr>
      </w:pPr>
      <w:r w:rsidRPr="00701C25">
        <w:rPr>
          <w:sz w:val="24"/>
          <w:szCs w:val="24"/>
        </w:rPr>
        <w:t>Housing authorities should respect the appointing authority's legal role while ensuring decision-makers understand the authority's governance needs.</w:t>
      </w:r>
    </w:p>
    <w:p w14:paraId="7D4F45DB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Who legally appoints commissioners?</w:t>
      </w:r>
    </w:p>
    <w:p w14:paraId="6537D5B9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F330E4E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Who influences or processes appointments?</w:t>
      </w:r>
    </w:p>
    <w:p w14:paraId="04B87A91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3442B0F1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D8AE417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When do current commissioner terms expire?</w:t>
      </w:r>
    </w:p>
    <w:p w14:paraId="545D3EB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83ADB5A" w14:textId="534D4257" w:rsidR="0012709C" w:rsidRPr="00701C25" w:rsidRDefault="0012709C">
      <w:pPr>
        <w:spacing w:after="40"/>
        <w:rPr>
          <w:szCs w:val="20"/>
        </w:rPr>
      </w:pPr>
    </w:p>
    <w:p w14:paraId="24FDD760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How far in advance should we begin communicating about anticipated vacancies?</w:t>
      </w:r>
    </w:p>
    <w:p w14:paraId="393C42E2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57DEBD1B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70988F5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Who should serve as the housing authority's primary relationship lead?</w:t>
      </w:r>
    </w:p>
    <w:p w14:paraId="63D7D1CE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20F8E56F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What information does the appointing authority currently receive about the HA?</w:t>
      </w:r>
    </w:p>
    <w:p w14:paraId="07869E2E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526F0FCB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9BDCAB9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What board skills/perspectives should we communicate as future needs?</w:t>
      </w:r>
    </w:p>
    <w:p w14:paraId="5116C4DE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18B522F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8DCD79A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What statutory, local, or resident-board-member requirements must be considered?</w:t>
      </w:r>
    </w:p>
    <w:p w14:paraId="1B47F29C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3232FEF9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96C680D" w14:textId="77777777" w:rsidR="0012709C" w:rsidRDefault="001A74F4">
      <w:pPr>
        <w:pStyle w:val="Heading2"/>
      </w:pPr>
      <w:r>
        <w:t>Annual Appointing Authority Conversation</w:t>
      </w:r>
    </w:p>
    <w:p w14:paraId="7EE0B381" w14:textId="77777777" w:rsidR="0012709C" w:rsidRPr="00701C25" w:rsidRDefault="001A74F4">
      <w:pPr>
        <w:rPr>
          <w:sz w:val="24"/>
          <w:szCs w:val="24"/>
        </w:rPr>
      </w:pPr>
      <w:r w:rsidRPr="00701C25">
        <w:rPr>
          <w:sz w:val="24"/>
          <w:szCs w:val="24"/>
        </w:rPr>
        <w:t>Suggested discussion topics:</w:t>
      </w:r>
    </w:p>
    <w:p w14:paraId="0D535494" w14:textId="77777777" w:rsidR="0012709C" w:rsidRPr="00701C25" w:rsidRDefault="001A74F4">
      <w:pPr>
        <w:pStyle w:val="ListBullet"/>
        <w:rPr>
          <w:sz w:val="24"/>
          <w:szCs w:val="24"/>
        </w:rPr>
      </w:pPr>
      <w:r w:rsidRPr="00701C25">
        <w:rPr>
          <w:sz w:val="24"/>
          <w:szCs w:val="24"/>
        </w:rPr>
        <w:t>Housing authority mission, portfolio, residents served, and current strategic priorities.</w:t>
      </w:r>
    </w:p>
    <w:p w14:paraId="50E056DB" w14:textId="77777777" w:rsidR="0012709C" w:rsidRPr="00701C25" w:rsidRDefault="001A74F4">
      <w:pPr>
        <w:pStyle w:val="ListBullet"/>
        <w:rPr>
          <w:sz w:val="24"/>
          <w:szCs w:val="24"/>
        </w:rPr>
      </w:pPr>
      <w:r w:rsidRPr="00701C25">
        <w:rPr>
          <w:sz w:val="24"/>
          <w:szCs w:val="24"/>
        </w:rPr>
        <w:t>Commissioner responsibilities and governance expectations.</w:t>
      </w:r>
    </w:p>
    <w:p w14:paraId="4970E607" w14:textId="77777777" w:rsidR="0012709C" w:rsidRPr="00701C25" w:rsidRDefault="001A74F4">
      <w:pPr>
        <w:pStyle w:val="ListBullet"/>
        <w:rPr>
          <w:sz w:val="24"/>
          <w:szCs w:val="24"/>
        </w:rPr>
      </w:pPr>
      <w:r w:rsidRPr="00701C25">
        <w:rPr>
          <w:sz w:val="24"/>
          <w:szCs w:val="24"/>
        </w:rPr>
        <w:t>Upcoming term expirations or anticipated vacancies.</w:t>
      </w:r>
    </w:p>
    <w:p w14:paraId="0B35658D" w14:textId="77777777" w:rsidR="0012709C" w:rsidRPr="00701C25" w:rsidRDefault="001A74F4">
      <w:pPr>
        <w:pStyle w:val="ListBullet"/>
        <w:rPr>
          <w:sz w:val="24"/>
          <w:szCs w:val="24"/>
        </w:rPr>
      </w:pPr>
      <w:r w:rsidRPr="00701C25">
        <w:rPr>
          <w:sz w:val="24"/>
          <w:szCs w:val="24"/>
        </w:rPr>
        <w:t>Board competencies and perspectives that would strengthen governance.</w:t>
      </w:r>
    </w:p>
    <w:p w14:paraId="1A857EE2" w14:textId="77777777" w:rsidR="0012709C" w:rsidRPr="00701C25" w:rsidRDefault="001A74F4">
      <w:pPr>
        <w:pStyle w:val="ListBullet"/>
        <w:rPr>
          <w:sz w:val="24"/>
          <w:szCs w:val="24"/>
        </w:rPr>
      </w:pPr>
      <w:r w:rsidRPr="00701C25">
        <w:rPr>
          <w:sz w:val="24"/>
          <w:szCs w:val="24"/>
        </w:rPr>
        <w:t>Candidate education and orientation process.</w:t>
      </w:r>
    </w:p>
    <w:p w14:paraId="0E616179" w14:textId="77777777" w:rsidR="0012709C" w:rsidRPr="00701C25" w:rsidRDefault="001A74F4">
      <w:pPr>
        <w:pStyle w:val="ListBullet"/>
        <w:rPr>
          <w:sz w:val="24"/>
          <w:szCs w:val="24"/>
        </w:rPr>
      </w:pPr>
      <w:r w:rsidRPr="00701C25">
        <w:rPr>
          <w:sz w:val="24"/>
          <w:szCs w:val="24"/>
        </w:rPr>
        <w:t>How the authority can be a useful resource without attempting to control the appointment.</w:t>
      </w:r>
    </w:p>
    <w:p w14:paraId="48E5095E" w14:textId="77777777" w:rsidR="0012709C" w:rsidRDefault="001A74F4">
      <w:r>
        <w:br w:type="page"/>
      </w:r>
    </w:p>
    <w:p w14:paraId="15A52DA6" w14:textId="77777777" w:rsidR="0012709C" w:rsidRPr="00701C25" w:rsidRDefault="001A74F4">
      <w:pPr>
        <w:pStyle w:val="Heading1"/>
        <w:rPr>
          <w:sz w:val="48"/>
          <w:szCs w:val="48"/>
        </w:rPr>
      </w:pPr>
      <w:r w:rsidRPr="00701C25">
        <w:rPr>
          <w:sz w:val="48"/>
          <w:szCs w:val="48"/>
        </w:rPr>
        <w:lastRenderedPageBreak/>
        <w:t>Worksheet 5: Ideal Candidate Profile</w:t>
      </w:r>
    </w:p>
    <w:p w14:paraId="7CD4EC41" w14:textId="77777777" w:rsidR="0012709C" w:rsidRPr="00701C25" w:rsidRDefault="001A74F4">
      <w:pPr>
        <w:rPr>
          <w:sz w:val="24"/>
          <w:szCs w:val="24"/>
        </w:rPr>
      </w:pPr>
      <w:r w:rsidRPr="00701C25">
        <w:rPr>
          <w:sz w:val="24"/>
          <w:szCs w:val="24"/>
        </w:rPr>
        <w:t>Complete this before discussing individual names. Define the need first; then evaluate potential candidates against it.</w:t>
      </w:r>
    </w:p>
    <w:p w14:paraId="0F78673D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Primary board need this appointment should address:</w:t>
      </w:r>
    </w:p>
    <w:p w14:paraId="191D38C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116C9F6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324E9C4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CCE8606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Desired competencies / experience:</w:t>
      </w:r>
    </w:p>
    <w:p w14:paraId="69F83E1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371DA41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1CEE5C6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2951C801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41729792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Desired community connections / perspective:</w:t>
      </w:r>
    </w:p>
    <w:p w14:paraId="642D8145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40C52DF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7819799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1A1C93B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6B1D7EA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Important personal attributes (judgment, curiosity, collaboration, integrity, etc.):</w:t>
      </w:r>
    </w:p>
    <w:p w14:paraId="4FB51309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0A810BD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A972602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39A049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6AF54C0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Required eligibility or statutory considerations:</w:t>
      </w:r>
    </w:p>
    <w:p w14:paraId="5F530431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ED4BFB8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2CBA93F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2A28A098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Potential conflicts or barriers to consider:</w:t>
      </w:r>
    </w:p>
    <w:p w14:paraId="73A59E5D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33B94A0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658B159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3988AE1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What the candidate should understand before agreeing to be considered:</w:t>
      </w:r>
    </w:p>
    <w:p w14:paraId="3E14DAFD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4122027D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50C6427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0EF9209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1C24AD2" w14:textId="77777777" w:rsidR="0012709C" w:rsidRDefault="001A74F4">
      <w:r>
        <w:br w:type="page"/>
      </w:r>
    </w:p>
    <w:p w14:paraId="75BD352D" w14:textId="67AB9862" w:rsidR="0012709C" w:rsidRPr="00A03618" w:rsidRDefault="001A74F4">
      <w:pPr>
        <w:pStyle w:val="Heading1"/>
        <w:rPr>
          <w:sz w:val="40"/>
          <w:szCs w:val="40"/>
        </w:rPr>
      </w:pPr>
      <w:r w:rsidRPr="00A03618">
        <w:rPr>
          <w:sz w:val="40"/>
          <w:szCs w:val="40"/>
        </w:rPr>
        <w:lastRenderedPageBreak/>
        <w:t>Exercise: The 60-Second Commissioner Recruitment Pitch</w:t>
      </w:r>
    </w:p>
    <w:p w14:paraId="76ADE5D9" w14:textId="77777777" w:rsidR="0012709C" w:rsidRPr="00701C25" w:rsidRDefault="001A74F4">
      <w:pPr>
        <w:rPr>
          <w:sz w:val="24"/>
          <w:szCs w:val="24"/>
        </w:rPr>
      </w:pPr>
      <w:r w:rsidRPr="00701C25">
        <w:rPr>
          <w:sz w:val="24"/>
          <w:szCs w:val="24"/>
        </w:rPr>
        <w:t>Prompt: "I have heard about the housing authority, but I am not really sure what the board does. Why should I consider serving?"</w:t>
      </w:r>
    </w:p>
    <w:p w14:paraId="0857A242" w14:textId="77777777" w:rsidR="0012709C" w:rsidRDefault="001A74F4">
      <w:pPr>
        <w:pStyle w:val="Heading2"/>
      </w:pPr>
      <w:r>
        <w:t>Build Your Pitch</w:t>
      </w:r>
    </w:p>
    <w:p w14:paraId="24F86B29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MISSION: In one sentence, what does your housing authority exist to accomplish?</w:t>
      </w:r>
    </w:p>
    <w:p w14:paraId="6933CBAC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3198624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53BC1D6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IMPACT: What difference does the authority make in the community?</w:t>
      </w:r>
    </w:p>
    <w:p w14:paraId="6087EF68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59F8503F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262B6BE3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ROLE: What do commissioners actually do?</w:t>
      </w:r>
    </w:p>
    <w:p w14:paraId="6AD6A5A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479CD3E0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6790FD0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VALUE: Why is this meaningful public service?</w:t>
      </w:r>
    </w:p>
    <w:p w14:paraId="4D609DC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E92388F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1A908830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EXPECTATIONS: What commitment should a prospective commissioner understand?</w:t>
      </w:r>
    </w:p>
    <w:p w14:paraId="35C562CB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06BD8E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46D7AAC" w14:textId="77777777" w:rsidR="0012709C" w:rsidRPr="00701C25" w:rsidRDefault="001A74F4">
      <w:pPr>
        <w:rPr>
          <w:sz w:val="24"/>
          <w:szCs w:val="24"/>
        </w:rPr>
      </w:pPr>
      <w:r w:rsidRPr="00701C25">
        <w:rPr>
          <w:b/>
          <w:sz w:val="24"/>
          <w:szCs w:val="24"/>
        </w:rPr>
        <w:t>INVITATION: What is the next step you want the person to take?</w:t>
      </w:r>
    </w:p>
    <w:p w14:paraId="27080774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A12C76D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3D799C14" w14:textId="77777777" w:rsidR="0012709C" w:rsidRDefault="001A74F4">
      <w:pPr>
        <w:pStyle w:val="Heading2"/>
      </w:pPr>
      <w:r>
        <w:t>Draft Your 60-Second Pitch</w:t>
      </w:r>
    </w:p>
    <w:p w14:paraId="7D65924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3CAA17B8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645CCAFA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56E3D08E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7CC4BB76" w14:textId="77777777" w:rsidR="0012709C" w:rsidRPr="00701C25" w:rsidRDefault="001A74F4">
      <w:pPr>
        <w:spacing w:after="40"/>
        <w:rPr>
          <w:szCs w:val="20"/>
        </w:rPr>
      </w:pPr>
      <w:r w:rsidRPr="00701C25">
        <w:rPr>
          <w:color w:val="969696"/>
          <w:szCs w:val="20"/>
        </w:rPr>
        <w:t>________________________________________________________________________________________________________</w:t>
      </w:r>
    </w:p>
    <w:p w14:paraId="036AD5E7" w14:textId="77777777" w:rsidR="0012709C" w:rsidRDefault="001A74F4">
      <w:pPr>
        <w:pStyle w:val="Heading2"/>
      </w:pPr>
      <w:r>
        <w:t>Peer Feedback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5"/>
        <w:gridCol w:w="3405"/>
        <w:gridCol w:w="3404"/>
      </w:tblGrid>
      <w:tr w:rsidR="0012709C" w:rsidRPr="00701C25" w14:paraId="3E87E21E" w14:textId="77777777">
        <w:tc>
          <w:tcPr>
            <w:tcW w:w="3408" w:type="dxa"/>
            <w:shd w:val="clear" w:color="auto" w:fill="17365D"/>
            <w:vAlign w:val="center"/>
          </w:tcPr>
          <w:p w14:paraId="349CBF22" w14:textId="77777777" w:rsidR="0012709C" w:rsidRPr="00701C25" w:rsidRDefault="001A74F4">
            <w:pPr>
              <w:rPr>
                <w:szCs w:val="20"/>
              </w:rPr>
            </w:pPr>
            <w:r w:rsidRPr="00701C25">
              <w:rPr>
                <w:b/>
                <w:color w:val="FFFFFF"/>
                <w:szCs w:val="20"/>
              </w:rPr>
              <w:t>What Was Compelling?</w:t>
            </w:r>
          </w:p>
        </w:tc>
        <w:tc>
          <w:tcPr>
            <w:tcW w:w="3408" w:type="dxa"/>
            <w:shd w:val="clear" w:color="auto" w:fill="17365D"/>
            <w:vAlign w:val="center"/>
          </w:tcPr>
          <w:p w14:paraId="7C5D4860" w14:textId="77777777" w:rsidR="0012709C" w:rsidRPr="00701C25" w:rsidRDefault="001A74F4">
            <w:pPr>
              <w:rPr>
                <w:szCs w:val="20"/>
              </w:rPr>
            </w:pPr>
            <w:r w:rsidRPr="00701C25">
              <w:rPr>
                <w:b/>
                <w:color w:val="FFFFFF"/>
                <w:szCs w:val="20"/>
              </w:rPr>
              <w:t>What Was Unclear?</w:t>
            </w:r>
          </w:p>
        </w:tc>
        <w:tc>
          <w:tcPr>
            <w:tcW w:w="3408" w:type="dxa"/>
            <w:shd w:val="clear" w:color="auto" w:fill="17365D"/>
            <w:vAlign w:val="center"/>
          </w:tcPr>
          <w:p w14:paraId="21AE8097" w14:textId="77777777" w:rsidR="0012709C" w:rsidRPr="00701C25" w:rsidRDefault="001A74F4">
            <w:pPr>
              <w:rPr>
                <w:szCs w:val="20"/>
              </w:rPr>
            </w:pPr>
            <w:r w:rsidRPr="00701C25">
              <w:rPr>
                <w:b/>
                <w:color w:val="FFFFFF"/>
                <w:szCs w:val="20"/>
              </w:rPr>
              <w:t>What Would Make Me Say Yes?</w:t>
            </w:r>
          </w:p>
        </w:tc>
      </w:tr>
      <w:tr w:rsidR="0012709C" w:rsidRPr="00701C25" w14:paraId="446486DC" w14:textId="77777777">
        <w:tc>
          <w:tcPr>
            <w:tcW w:w="3408" w:type="dxa"/>
            <w:vAlign w:val="center"/>
          </w:tcPr>
          <w:p w14:paraId="7DFA7AC0" w14:textId="77777777" w:rsidR="0012709C" w:rsidRPr="00701C25" w:rsidRDefault="001A74F4">
            <w:pPr>
              <w:rPr>
                <w:szCs w:val="20"/>
              </w:rPr>
            </w:pP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</w:p>
        </w:tc>
        <w:tc>
          <w:tcPr>
            <w:tcW w:w="3408" w:type="dxa"/>
            <w:vAlign w:val="center"/>
          </w:tcPr>
          <w:p w14:paraId="0D44207F" w14:textId="77777777" w:rsidR="0012709C" w:rsidRPr="00701C25" w:rsidRDefault="001A74F4">
            <w:pPr>
              <w:rPr>
                <w:szCs w:val="20"/>
              </w:rPr>
            </w:pP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</w:p>
        </w:tc>
        <w:tc>
          <w:tcPr>
            <w:tcW w:w="3408" w:type="dxa"/>
            <w:vAlign w:val="center"/>
          </w:tcPr>
          <w:p w14:paraId="099F6EA6" w14:textId="77777777" w:rsidR="0012709C" w:rsidRPr="00701C25" w:rsidRDefault="001A74F4">
            <w:pPr>
              <w:rPr>
                <w:szCs w:val="20"/>
              </w:rPr>
            </w:pP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  <w:r w:rsidRPr="00701C25">
              <w:rPr>
                <w:szCs w:val="20"/>
              </w:rPr>
              <w:br/>
            </w:r>
          </w:p>
        </w:tc>
      </w:tr>
    </w:tbl>
    <w:p w14:paraId="29FB412C" w14:textId="77777777" w:rsidR="0012709C" w:rsidRPr="00A03618" w:rsidRDefault="001A74F4">
      <w:pPr>
        <w:pStyle w:val="Heading1"/>
        <w:rPr>
          <w:sz w:val="40"/>
          <w:szCs w:val="40"/>
        </w:rPr>
      </w:pPr>
      <w:r w:rsidRPr="00A03618">
        <w:rPr>
          <w:sz w:val="40"/>
          <w:szCs w:val="40"/>
        </w:rPr>
        <w:lastRenderedPageBreak/>
        <w:t>Handout: What Prospective Commissioners Should Know</w:t>
      </w:r>
    </w:p>
    <w:p w14:paraId="26FFF49A" w14:textId="77777777" w:rsidR="0012709C" w:rsidRPr="00A03618" w:rsidRDefault="001A74F4">
      <w:pPr>
        <w:rPr>
          <w:sz w:val="24"/>
          <w:szCs w:val="24"/>
        </w:rPr>
      </w:pPr>
      <w:r w:rsidRPr="00A03618">
        <w:rPr>
          <w:sz w:val="24"/>
          <w:szCs w:val="24"/>
        </w:rPr>
        <w:t>Use this as a discussion guide when cultivating potential candidates. Adapt it to local law, bylaws, and authority practice.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7"/>
        <w:gridCol w:w="5107"/>
      </w:tblGrid>
      <w:tr w:rsidR="0012709C" w:rsidRPr="00A03618" w14:paraId="3E55B6C1" w14:textId="77777777">
        <w:tc>
          <w:tcPr>
            <w:tcW w:w="5112" w:type="dxa"/>
            <w:shd w:val="clear" w:color="auto" w:fill="17365D"/>
            <w:vAlign w:val="center"/>
          </w:tcPr>
          <w:p w14:paraId="44577397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color w:val="FFFFFF"/>
                <w:sz w:val="24"/>
                <w:szCs w:val="24"/>
              </w:rPr>
              <w:t>Topic</w:t>
            </w:r>
          </w:p>
        </w:tc>
        <w:tc>
          <w:tcPr>
            <w:tcW w:w="5112" w:type="dxa"/>
            <w:shd w:val="clear" w:color="auto" w:fill="17365D"/>
            <w:vAlign w:val="center"/>
          </w:tcPr>
          <w:p w14:paraId="69FA31CF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color w:val="FFFFFF"/>
                <w:sz w:val="24"/>
                <w:szCs w:val="24"/>
              </w:rPr>
              <w:t>What It Means</w:t>
            </w:r>
          </w:p>
        </w:tc>
      </w:tr>
      <w:tr w:rsidR="0012709C" w:rsidRPr="00A03618" w14:paraId="182034CB" w14:textId="77777777">
        <w:tc>
          <w:tcPr>
            <w:tcW w:w="5112" w:type="dxa"/>
            <w:vAlign w:val="center"/>
          </w:tcPr>
          <w:p w14:paraId="7950DACF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Mission</w:t>
            </w:r>
          </w:p>
        </w:tc>
        <w:tc>
          <w:tcPr>
            <w:tcW w:w="5112" w:type="dxa"/>
            <w:vAlign w:val="center"/>
          </w:tcPr>
          <w:p w14:paraId="2DE72917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The housing authority provides and/or facilitates affordable housing and related community outcomes under federal, state, and local requirements.</w:t>
            </w:r>
          </w:p>
        </w:tc>
      </w:tr>
      <w:tr w:rsidR="0012709C" w:rsidRPr="00A03618" w14:paraId="77C24B4E" w14:textId="77777777">
        <w:tc>
          <w:tcPr>
            <w:tcW w:w="5112" w:type="dxa"/>
            <w:vAlign w:val="center"/>
          </w:tcPr>
          <w:p w14:paraId="269616A1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Governance Role</w:t>
            </w:r>
          </w:p>
        </w:tc>
        <w:tc>
          <w:tcPr>
            <w:tcW w:w="5112" w:type="dxa"/>
            <w:vAlign w:val="center"/>
          </w:tcPr>
          <w:p w14:paraId="66EEF1E2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Commissioners establish policy direction, provide oversight, approve major actions, evaluate executive leadership as applicable, and protect the authority's mission and public trust.</w:t>
            </w:r>
          </w:p>
        </w:tc>
      </w:tr>
      <w:tr w:rsidR="0012709C" w:rsidRPr="00A03618" w14:paraId="29D15D7D" w14:textId="77777777">
        <w:tc>
          <w:tcPr>
            <w:tcW w:w="5112" w:type="dxa"/>
            <w:vAlign w:val="center"/>
          </w:tcPr>
          <w:p w14:paraId="73CFF83A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Not Day-to-Day Management</w:t>
            </w:r>
          </w:p>
        </w:tc>
        <w:tc>
          <w:tcPr>
            <w:tcW w:w="5112" w:type="dxa"/>
            <w:vAlign w:val="center"/>
          </w:tcPr>
          <w:p w14:paraId="0C72C3E2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Commissioners govern through the board. Individual commissioners generally do not direct employees, intervene in routine personnel matters, or manage resident cases.</w:t>
            </w:r>
          </w:p>
        </w:tc>
      </w:tr>
      <w:tr w:rsidR="0012709C" w:rsidRPr="00A03618" w14:paraId="7AD5887A" w14:textId="77777777">
        <w:tc>
          <w:tcPr>
            <w:tcW w:w="5112" w:type="dxa"/>
            <w:vAlign w:val="center"/>
          </w:tcPr>
          <w:p w14:paraId="5FFC5A93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Preparation</w:t>
            </w:r>
          </w:p>
        </w:tc>
        <w:tc>
          <w:tcPr>
            <w:tcW w:w="5112" w:type="dxa"/>
            <w:vAlign w:val="center"/>
          </w:tcPr>
          <w:p w14:paraId="6F2BB542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Board service requires reviewing materials in advance, understanding financial and program information, asking constructive questions, and participating in training.</w:t>
            </w:r>
          </w:p>
        </w:tc>
      </w:tr>
      <w:tr w:rsidR="0012709C" w:rsidRPr="00A03618" w14:paraId="032647CA" w14:textId="77777777">
        <w:tc>
          <w:tcPr>
            <w:tcW w:w="5112" w:type="dxa"/>
            <w:vAlign w:val="center"/>
          </w:tcPr>
          <w:p w14:paraId="6CE1B8EA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Attendance</w:t>
            </w:r>
          </w:p>
        </w:tc>
        <w:tc>
          <w:tcPr>
            <w:tcW w:w="5112" w:type="dxa"/>
            <w:vAlign w:val="center"/>
          </w:tcPr>
          <w:p w14:paraId="2A7FC7F2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Regular and reliable meeting attendance is essential. Candidates should understand the meeting schedule and expected time commitment before appointment.</w:t>
            </w:r>
          </w:p>
        </w:tc>
      </w:tr>
      <w:tr w:rsidR="0012709C" w:rsidRPr="00A03618" w14:paraId="1FAD4D28" w14:textId="77777777">
        <w:tc>
          <w:tcPr>
            <w:tcW w:w="5112" w:type="dxa"/>
            <w:vAlign w:val="center"/>
          </w:tcPr>
          <w:p w14:paraId="6E9CBEB0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Ethics &amp; Conflicts</w:t>
            </w:r>
          </w:p>
        </w:tc>
        <w:tc>
          <w:tcPr>
            <w:tcW w:w="5112" w:type="dxa"/>
            <w:vAlign w:val="center"/>
          </w:tcPr>
          <w:p w14:paraId="0E4C4986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Commissioners are public officials or public fiduciaries and must comply with applicable ethics, conflict-of-interest, confidentiality, and open-government requirements.</w:t>
            </w:r>
          </w:p>
        </w:tc>
      </w:tr>
      <w:tr w:rsidR="0012709C" w:rsidRPr="00A03618" w14:paraId="50CEFD61" w14:textId="77777777">
        <w:tc>
          <w:tcPr>
            <w:tcW w:w="5112" w:type="dxa"/>
            <w:vAlign w:val="center"/>
          </w:tcPr>
          <w:p w14:paraId="5675C934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Community Stewardship</w:t>
            </w:r>
          </w:p>
        </w:tc>
        <w:tc>
          <w:tcPr>
            <w:tcW w:w="5112" w:type="dxa"/>
            <w:vAlign w:val="center"/>
          </w:tcPr>
          <w:p w14:paraId="7FB4A947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Commissioners should listen to residents and community stakeholders while making decisions in the best interests of the authority and its mission.</w:t>
            </w:r>
          </w:p>
        </w:tc>
      </w:tr>
      <w:tr w:rsidR="0012709C" w:rsidRPr="00A03618" w14:paraId="08381128" w14:textId="77777777">
        <w:tc>
          <w:tcPr>
            <w:tcW w:w="5112" w:type="dxa"/>
            <w:vAlign w:val="center"/>
          </w:tcPr>
          <w:p w14:paraId="2FDB645B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Learning</w:t>
            </w:r>
          </w:p>
        </w:tc>
        <w:tc>
          <w:tcPr>
            <w:tcW w:w="5112" w:type="dxa"/>
            <w:vAlign w:val="center"/>
          </w:tcPr>
          <w:p w14:paraId="0EA5C30A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Housing programs are complex. Strong commissioners are willing to learn HUD programs, finance, governance, fair housing, development, and the local housing environment.</w:t>
            </w:r>
          </w:p>
        </w:tc>
      </w:tr>
      <w:tr w:rsidR="0012709C" w:rsidRPr="00A03618" w14:paraId="2244C136" w14:textId="77777777">
        <w:tc>
          <w:tcPr>
            <w:tcW w:w="5112" w:type="dxa"/>
            <w:vAlign w:val="center"/>
          </w:tcPr>
          <w:p w14:paraId="69F6D9AF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b/>
                <w:sz w:val="24"/>
                <w:szCs w:val="24"/>
              </w:rPr>
              <w:t>Advocacy</w:t>
            </w:r>
          </w:p>
        </w:tc>
        <w:tc>
          <w:tcPr>
            <w:tcW w:w="5112" w:type="dxa"/>
            <w:vAlign w:val="center"/>
          </w:tcPr>
          <w:p w14:paraId="3E0A0A95" w14:textId="77777777" w:rsidR="0012709C" w:rsidRPr="00A03618" w:rsidRDefault="001A74F4">
            <w:pPr>
              <w:rPr>
                <w:sz w:val="24"/>
                <w:szCs w:val="24"/>
              </w:rPr>
            </w:pPr>
            <w:r w:rsidRPr="00A03618">
              <w:rPr>
                <w:sz w:val="24"/>
                <w:szCs w:val="24"/>
              </w:rPr>
              <w:t>Commissioners can help communicate the authority's mission and community value while respecting legal, ethical, and organizational boundaries.</w:t>
            </w:r>
          </w:p>
        </w:tc>
      </w:tr>
    </w:tbl>
    <w:p w14:paraId="42B4E83E" w14:textId="77777777" w:rsidR="0012709C" w:rsidRDefault="001A74F4">
      <w:r>
        <w:br w:type="page"/>
      </w:r>
    </w:p>
    <w:p w14:paraId="313E7222" w14:textId="4F28086A" w:rsidR="0012709C" w:rsidRPr="00B54C52" w:rsidRDefault="00724074">
      <w:pPr>
        <w:pStyle w:val="Heading1"/>
        <w:rPr>
          <w:sz w:val="48"/>
          <w:szCs w:val="48"/>
        </w:rPr>
      </w:pPr>
      <w:r>
        <w:rPr>
          <w:sz w:val="48"/>
          <w:szCs w:val="48"/>
        </w:rPr>
        <w:lastRenderedPageBreak/>
        <w:t>Exercise</w:t>
      </w:r>
      <w:r w:rsidR="001A74F4" w:rsidRPr="00B54C52">
        <w:rPr>
          <w:sz w:val="48"/>
          <w:szCs w:val="48"/>
        </w:rPr>
        <w:t>: Candidate Pipeline Tracker</w:t>
      </w:r>
    </w:p>
    <w:p w14:paraId="43AD5380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A candidate pipeline is a relationship-management tool, not a promise of appointment. Review it periodically and keep it appropriate to applicable public-records and ethics requirements.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4"/>
        <w:gridCol w:w="1453"/>
        <w:gridCol w:w="1484"/>
        <w:gridCol w:w="1455"/>
        <w:gridCol w:w="1462"/>
        <w:gridCol w:w="1453"/>
        <w:gridCol w:w="1453"/>
      </w:tblGrid>
      <w:tr w:rsidR="0012709C" w:rsidRPr="00B54C52" w14:paraId="7E323998" w14:textId="77777777">
        <w:tc>
          <w:tcPr>
            <w:tcW w:w="1461" w:type="dxa"/>
            <w:shd w:val="clear" w:color="auto" w:fill="17365D"/>
            <w:vAlign w:val="center"/>
          </w:tcPr>
          <w:p w14:paraId="6B692479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Name</w:t>
            </w:r>
          </w:p>
        </w:tc>
        <w:tc>
          <w:tcPr>
            <w:tcW w:w="1461" w:type="dxa"/>
            <w:shd w:val="clear" w:color="auto" w:fill="17365D"/>
            <w:vAlign w:val="center"/>
          </w:tcPr>
          <w:p w14:paraId="3BA9210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Board Need</w:t>
            </w:r>
          </w:p>
        </w:tc>
        <w:tc>
          <w:tcPr>
            <w:tcW w:w="1461" w:type="dxa"/>
            <w:shd w:val="clear" w:color="auto" w:fill="17365D"/>
            <w:vAlign w:val="center"/>
          </w:tcPr>
          <w:p w14:paraId="6264F91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Relationship Owner</w:t>
            </w:r>
          </w:p>
        </w:tc>
        <w:tc>
          <w:tcPr>
            <w:tcW w:w="1461" w:type="dxa"/>
            <w:shd w:val="clear" w:color="auto" w:fill="17365D"/>
            <w:vAlign w:val="center"/>
          </w:tcPr>
          <w:p w14:paraId="56B592C5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Current Stage</w:t>
            </w:r>
          </w:p>
        </w:tc>
        <w:tc>
          <w:tcPr>
            <w:tcW w:w="1461" w:type="dxa"/>
            <w:shd w:val="clear" w:color="auto" w:fill="17365D"/>
            <w:vAlign w:val="center"/>
          </w:tcPr>
          <w:p w14:paraId="0ECC631D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Next Engagement</w:t>
            </w:r>
          </w:p>
        </w:tc>
        <w:tc>
          <w:tcPr>
            <w:tcW w:w="1461" w:type="dxa"/>
            <w:shd w:val="clear" w:color="auto" w:fill="17365D"/>
            <w:vAlign w:val="center"/>
          </w:tcPr>
          <w:p w14:paraId="52031751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Target Date</w:t>
            </w:r>
          </w:p>
        </w:tc>
        <w:tc>
          <w:tcPr>
            <w:tcW w:w="1461" w:type="dxa"/>
            <w:shd w:val="clear" w:color="auto" w:fill="17365D"/>
            <w:vAlign w:val="center"/>
          </w:tcPr>
          <w:p w14:paraId="5BA258B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b/>
                <w:color w:val="FFFFFF"/>
                <w:sz w:val="22"/>
              </w:rPr>
              <w:t>Notes</w:t>
            </w:r>
          </w:p>
        </w:tc>
      </w:tr>
      <w:tr w:rsidR="0012709C" w:rsidRPr="00B54C52" w14:paraId="55871791" w14:textId="77777777">
        <w:tc>
          <w:tcPr>
            <w:tcW w:w="1461" w:type="dxa"/>
            <w:vAlign w:val="center"/>
          </w:tcPr>
          <w:p w14:paraId="67D8899B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923F63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3A9A64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E5D9770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78777D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30CFF8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4B4575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245701B4" w14:textId="77777777">
        <w:tc>
          <w:tcPr>
            <w:tcW w:w="1461" w:type="dxa"/>
            <w:vAlign w:val="center"/>
          </w:tcPr>
          <w:p w14:paraId="3A9FFEA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6F91281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3C479D6E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26F522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3AEE601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7BA6D50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6004B5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7EF55877" w14:textId="77777777">
        <w:tc>
          <w:tcPr>
            <w:tcW w:w="1461" w:type="dxa"/>
            <w:vAlign w:val="center"/>
          </w:tcPr>
          <w:p w14:paraId="38E9199A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61880029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397B0F3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103A78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43E5A6E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72001E2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1F4FF5D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62413FC4" w14:textId="77777777">
        <w:tc>
          <w:tcPr>
            <w:tcW w:w="1461" w:type="dxa"/>
            <w:vAlign w:val="center"/>
          </w:tcPr>
          <w:p w14:paraId="254FCA96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11BB1FD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E87F40E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60AA78F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6EF1301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CB8CDCE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8BC136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58BD7DBE" w14:textId="77777777">
        <w:tc>
          <w:tcPr>
            <w:tcW w:w="1461" w:type="dxa"/>
            <w:vAlign w:val="center"/>
          </w:tcPr>
          <w:p w14:paraId="7C382B06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1D789CE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4CE6AC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DE3C81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3680B642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2DCE4E3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6F4582F2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75BACBFC" w14:textId="77777777">
        <w:tc>
          <w:tcPr>
            <w:tcW w:w="1461" w:type="dxa"/>
            <w:vAlign w:val="center"/>
          </w:tcPr>
          <w:p w14:paraId="788DCE4B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32FFF2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35BF780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A32A0DF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3526DC5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5C49E17A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95BE70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5E4E01EC" w14:textId="77777777">
        <w:tc>
          <w:tcPr>
            <w:tcW w:w="1461" w:type="dxa"/>
            <w:vAlign w:val="center"/>
          </w:tcPr>
          <w:p w14:paraId="1A307796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506884D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54BD13A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4A7EEEB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698593DF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486BE6F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0447BC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263C787B" w14:textId="77777777">
        <w:tc>
          <w:tcPr>
            <w:tcW w:w="1461" w:type="dxa"/>
            <w:vAlign w:val="center"/>
          </w:tcPr>
          <w:p w14:paraId="71AC9925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57C0393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1A1DDDF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39C961B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DB6A20A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627348E6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BC095B7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269D0483" w14:textId="77777777">
        <w:tc>
          <w:tcPr>
            <w:tcW w:w="1461" w:type="dxa"/>
            <w:vAlign w:val="center"/>
          </w:tcPr>
          <w:p w14:paraId="78E6C8D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8B3EF3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39ED0EC9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565D0DE2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4AEA8146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16E430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1E0E5343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  <w:tr w:rsidR="0012709C" w:rsidRPr="00B54C52" w14:paraId="23A5D8FD" w14:textId="77777777">
        <w:tc>
          <w:tcPr>
            <w:tcW w:w="1461" w:type="dxa"/>
            <w:vAlign w:val="center"/>
          </w:tcPr>
          <w:p w14:paraId="70C2E0E4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7F3A79B8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15C8175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54DF117C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0CAEB3CB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25342759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  <w:tc>
          <w:tcPr>
            <w:tcW w:w="1461" w:type="dxa"/>
            <w:vAlign w:val="center"/>
          </w:tcPr>
          <w:p w14:paraId="5CD64870" w14:textId="77777777" w:rsidR="0012709C" w:rsidRPr="00B54C52" w:rsidRDefault="001A74F4">
            <w:pPr>
              <w:rPr>
                <w:sz w:val="22"/>
              </w:rPr>
            </w:pPr>
            <w:r w:rsidRPr="00B54C52">
              <w:rPr>
                <w:sz w:val="22"/>
              </w:rPr>
              <w:br/>
            </w:r>
          </w:p>
        </w:tc>
      </w:tr>
    </w:tbl>
    <w:p w14:paraId="4CB452B0" w14:textId="77777777" w:rsidR="00B54C52" w:rsidRDefault="00B54C52">
      <w:pPr>
        <w:pStyle w:val="Heading2"/>
      </w:pPr>
    </w:p>
    <w:p w14:paraId="2C8235C2" w14:textId="0CAC653B" w:rsidR="0012709C" w:rsidRDefault="001A74F4">
      <w:pPr>
        <w:pStyle w:val="Heading2"/>
      </w:pPr>
      <w:r>
        <w:t>Suggested Pipeline Stages</w:t>
      </w:r>
    </w:p>
    <w:p w14:paraId="53075A93" w14:textId="77777777" w:rsidR="00B54C52" w:rsidRPr="00B54C52" w:rsidRDefault="00B54C52" w:rsidP="00B54C52"/>
    <w:p w14:paraId="1A5510C5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Aware -&gt; Engaged -&gt; Learning About HA -&gt; Potential Candidate -&gt; Interested -&gt; Referred/Recommended -&gt; Appointed -&gt; Oriented</w:t>
      </w:r>
    </w:p>
    <w:p w14:paraId="4C711F5F" w14:textId="77777777" w:rsidR="0012709C" w:rsidRDefault="001A74F4">
      <w:r>
        <w:br w:type="page"/>
      </w:r>
    </w:p>
    <w:p w14:paraId="2ACD5621" w14:textId="77777777" w:rsidR="0012709C" w:rsidRPr="00B54C52" w:rsidRDefault="001A74F4">
      <w:pPr>
        <w:pStyle w:val="Heading1"/>
        <w:rPr>
          <w:sz w:val="48"/>
          <w:szCs w:val="48"/>
        </w:rPr>
      </w:pPr>
      <w:r w:rsidRPr="00B54C52">
        <w:rPr>
          <w:sz w:val="48"/>
          <w:szCs w:val="48"/>
        </w:rPr>
        <w:lastRenderedPageBreak/>
        <w:t>Handout: Candidate Cultivation Menu</w:t>
      </w:r>
    </w:p>
    <w:p w14:paraId="226E08EE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Potential commissioners should have opportunities to understand the housing authority before being asked to serve. Select options that are legally and operationally appropriate.</w:t>
      </w:r>
    </w:p>
    <w:p w14:paraId="72595D3D" w14:textId="77777777" w:rsidR="0012709C" w:rsidRDefault="001A74F4">
      <w:pPr>
        <w:pStyle w:val="Heading2"/>
      </w:pPr>
      <w:r>
        <w:t>Low-intensity awareness</w:t>
      </w:r>
    </w:p>
    <w:p w14:paraId="695AD1A3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Send an annual report or community impact summary</w:t>
      </w:r>
    </w:p>
    <w:p w14:paraId="5C294A62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Invite to a public housing authority event</w:t>
      </w:r>
    </w:p>
    <w:p w14:paraId="37176838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Share a public board meeting schedule</w:t>
      </w:r>
    </w:p>
    <w:p w14:paraId="18060549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Introduce them to the authority's mission and portfolio</w:t>
      </w:r>
    </w:p>
    <w:p w14:paraId="44C96406" w14:textId="77777777" w:rsidR="00B54C52" w:rsidRDefault="00B54C52">
      <w:pPr>
        <w:pStyle w:val="Heading2"/>
      </w:pPr>
    </w:p>
    <w:p w14:paraId="3A058C4C" w14:textId="0C7377D8" w:rsidR="0012709C" w:rsidRDefault="001A74F4">
      <w:pPr>
        <w:pStyle w:val="Heading2"/>
      </w:pPr>
      <w:r>
        <w:t>Relationship building</w:t>
      </w:r>
    </w:p>
    <w:p w14:paraId="01E42418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Invite to a property tour or ribbon cutting</w:t>
      </w:r>
    </w:p>
    <w:p w14:paraId="28495016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Introduce them to resident/community partners</w:t>
      </w:r>
    </w:p>
    <w:p w14:paraId="1F922BA5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Invite them to a public educational session</w:t>
      </w:r>
    </w:p>
    <w:p w14:paraId="45A126A4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Meet for an informal mission-and-governance conversation</w:t>
      </w:r>
    </w:p>
    <w:p w14:paraId="44F60735" w14:textId="77777777" w:rsidR="00B54C52" w:rsidRDefault="00B54C52">
      <w:pPr>
        <w:pStyle w:val="Heading2"/>
      </w:pPr>
    </w:p>
    <w:p w14:paraId="52544947" w14:textId="7D0F09C0" w:rsidR="0012709C" w:rsidRDefault="001A74F4">
      <w:pPr>
        <w:pStyle w:val="Heading2"/>
      </w:pPr>
      <w:r>
        <w:t>Candidate education</w:t>
      </w:r>
    </w:p>
    <w:p w14:paraId="068C119F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Provide a commissioner role description</w:t>
      </w:r>
    </w:p>
    <w:p w14:paraId="468CB8A8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Explain meeting/time expectations</w:t>
      </w:r>
    </w:p>
    <w:p w14:paraId="1F94F234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Discuss governance versus management</w:t>
      </w:r>
    </w:p>
    <w:p w14:paraId="301C8152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Review ethics/conflict expectations</w:t>
      </w:r>
    </w:p>
    <w:p w14:paraId="5099E4C1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Explain the appointment process and appointing authority</w:t>
      </w:r>
    </w:p>
    <w:p w14:paraId="07677BCB" w14:textId="77777777" w:rsidR="00B54C52" w:rsidRDefault="00B54C52">
      <w:pPr>
        <w:pStyle w:val="Heading2"/>
      </w:pPr>
    </w:p>
    <w:p w14:paraId="3AE9A245" w14:textId="2D7F4ADB" w:rsidR="0012709C" w:rsidRDefault="001A74F4">
      <w:pPr>
        <w:pStyle w:val="Heading2"/>
      </w:pPr>
      <w:r>
        <w:t>Pre-appointment readiness</w:t>
      </w:r>
    </w:p>
    <w:p w14:paraId="300308F5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Confirm continued interest</w:t>
      </w:r>
    </w:p>
    <w:p w14:paraId="7F7B7B50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Provide relevant public background materials</w:t>
      </w:r>
    </w:p>
    <w:p w14:paraId="3F36A3E0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Clarify statutory eligibility requirements</w:t>
      </w:r>
    </w:p>
    <w:p w14:paraId="2E398CF0" w14:textId="77777777" w:rsidR="0012709C" w:rsidRPr="00B54C52" w:rsidRDefault="001A74F4">
      <w:pPr>
        <w:pStyle w:val="ListBullet"/>
        <w:rPr>
          <w:sz w:val="24"/>
          <w:szCs w:val="24"/>
        </w:rPr>
      </w:pPr>
      <w:r w:rsidRPr="00B54C52">
        <w:rPr>
          <w:sz w:val="24"/>
          <w:szCs w:val="24"/>
        </w:rPr>
        <w:t>Ensure the appointing authority has accurate information about board needs</w:t>
      </w:r>
    </w:p>
    <w:p w14:paraId="70E08E61" w14:textId="77777777" w:rsidR="0012709C" w:rsidRDefault="001A74F4" w:rsidP="00B54C52">
      <w:pPr>
        <w:pStyle w:val="Header"/>
        <w:tabs>
          <w:tab w:val="clear" w:pos="4680"/>
          <w:tab w:val="clear" w:pos="9360"/>
        </w:tabs>
        <w:spacing w:after="200" w:line="276" w:lineRule="auto"/>
      </w:pPr>
      <w:r>
        <w:br w:type="page"/>
      </w:r>
    </w:p>
    <w:p w14:paraId="71C30C1B" w14:textId="0D294F13" w:rsidR="0012709C" w:rsidRPr="00B54C52" w:rsidRDefault="001A74F4">
      <w:pPr>
        <w:pStyle w:val="Heading1"/>
        <w:rPr>
          <w:sz w:val="48"/>
          <w:szCs w:val="48"/>
        </w:rPr>
      </w:pPr>
      <w:r w:rsidRPr="00B54C52">
        <w:rPr>
          <w:sz w:val="48"/>
          <w:szCs w:val="48"/>
        </w:rPr>
        <w:lastRenderedPageBreak/>
        <w:t xml:space="preserve">Exercise </w:t>
      </w:r>
      <w:r w:rsidR="00D94EDE">
        <w:rPr>
          <w:sz w:val="48"/>
          <w:szCs w:val="48"/>
        </w:rPr>
        <w:t>6</w:t>
      </w:r>
      <w:r w:rsidRPr="00B54C52">
        <w:rPr>
          <w:sz w:val="48"/>
          <w:szCs w:val="48"/>
        </w:rPr>
        <w:t>: Recruitment Scenarios</w:t>
      </w:r>
    </w:p>
    <w:p w14:paraId="62B46529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Discuss each scenario in small groups. Identify the governance issue, appropriate board action, and what should be avoided.</w:t>
      </w:r>
    </w:p>
    <w:p w14:paraId="3D99D1C0" w14:textId="77777777" w:rsidR="0012709C" w:rsidRDefault="001A74F4">
      <w:pPr>
        <w:pStyle w:val="Heading2"/>
      </w:pPr>
      <w:r>
        <w:t>Scenario A - The Familiar Name</w:t>
      </w:r>
    </w:p>
    <w:p w14:paraId="51109641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A commissioner recommends a longtime friend who is well known in the community but knows little about housing and has not attended a housing authority meeting. The vacancy must be filled soon.</w:t>
      </w:r>
    </w:p>
    <w:p w14:paraId="04611DD9" w14:textId="77777777" w:rsidR="0012709C" w:rsidRPr="00B54C52" w:rsidRDefault="001A74F4" w:rsidP="00B54C52">
      <w:pPr>
        <w:rPr>
          <w:sz w:val="24"/>
          <w:szCs w:val="24"/>
        </w:rPr>
      </w:pPr>
      <w:r w:rsidRPr="00B54C52">
        <w:rPr>
          <w:sz w:val="24"/>
          <w:szCs w:val="24"/>
        </w:rPr>
        <w:t>1. What is the key issue?</w:t>
      </w:r>
    </w:p>
    <w:p w14:paraId="1CC2C655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773F5CB4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54D45D93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2. What should the board/authority do?</w:t>
      </w:r>
    </w:p>
    <w:p w14:paraId="7216B7BA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6C9346EA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69147205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3. What should it avoid?</w:t>
      </w:r>
    </w:p>
    <w:p w14:paraId="50672320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1FBB5F63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12142782" w14:textId="77777777" w:rsidR="00AD7395" w:rsidRDefault="00AD7395">
      <w:pPr>
        <w:pStyle w:val="Heading2"/>
      </w:pPr>
    </w:p>
    <w:p w14:paraId="72472DDB" w14:textId="43A7A93B" w:rsidR="0012709C" w:rsidRDefault="001A74F4">
      <w:pPr>
        <w:pStyle w:val="Heading2"/>
      </w:pPr>
      <w:r>
        <w:t>Scenario B - The Appointing Authority Surprise</w:t>
      </w:r>
    </w:p>
    <w:p w14:paraId="2FB7230B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The mayor appoints someone no one at the housing authority has met. The new commissioner says they were told the board only meets once a month and requires little preparation.</w:t>
      </w:r>
    </w:p>
    <w:p w14:paraId="1FC839D6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1. What is the key issue?</w:t>
      </w:r>
    </w:p>
    <w:p w14:paraId="5F5F7C3D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6D2E2485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1E3C05E5" w14:textId="77777777" w:rsidR="0012709C" w:rsidRPr="00B54C52" w:rsidRDefault="001A74F4">
      <w:pPr>
        <w:rPr>
          <w:szCs w:val="20"/>
        </w:rPr>
      </w:pPr>
      <w:r w:rsidRPr="00B54C52">
        <w:rPr>
          <w:sz w:val="24"/>
          <w:szCs w:val="24"/>
        </w:rPr>
        <w:t>2. What should the board/authority do?</w:t>
      </w:r>
    </w:p>
    <w:p w14:paraId="7FBAD42A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3D6A5561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335A4979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3. What should it avoid?</w:t>
      </w:r>
    </w:p>
    <w:p w14:paraId="29C17BA1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7EB08CB4" w14:textId="77777777" w:rsidR="0012709C" w:rsidRPr="00B54C52" w:rsidRDefault="001A74F4" w:rsidP="00AD7395">
      <w:pPr>
        <w:spacing w:after="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1EBF17B9" w14:textId="77777777" w:rsidR="00AD7395" w:rsidRDefault="00AD7395">
      <w:pPr>
        <w:pStyle w:val="Heading2"/>
      </w:pPr>
    </w:p>
    <w:p w14:paraId="5612BE97" w14:textId="3DDDF3E5" w:rsidR="0012709C" w:rsidRDefault="001A74F4" w:rsidP="00AD7395">
      <w:pPr>
        <w:pStyle w:val="Heading2"/>
        <w:spacing w:before="0"/>
      </w:pPr>
      <w:r>
        <w:t>Scenario C - The Technical Expert</w:t>
      </w:r>
    </w:p>
    <w:p w14:paraId="28268198" w14:textId="77777777" w:rsidR="0012709C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The authority is planning redevelopment. Several commissioners want a developer on the board and assume that person should lead staff decisions on the project.</w:t>
      </w:r>
    </w:p>
    <w:p w14:paraId="449FDB2A" w14:textId="77777777" w:rsidR="00AD7395" w:rsidRPr="00B54C52" w:rsidRDefault="00AD7395">
      <w:pPr>
        <w:rPr>
          <w:sz w:val="24"/>
          <w:szCs w:val="24"/>
        </w:rPr>
      </w:pPr>
    </w:p>
    <w:p w14:paraId="68467CC8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1. What is the key issue?</w:t>
      </w:r>
    </w:p>
    <w:p w14:paraId="732DF951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45C29183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54551672" w14:textId="77777777" w:rsidR="0012709C" w:rsidRPr="00AD7395" w:rsidRDefault="001A74F4">
      <w:pPr>
        <w:rPr>
          <w:sz w:val="24"/>
          <w:szCs w:val="24"/>
        </w:rPr>
      </w:pPr>
      <w:r w:rsidRPr="00AD7395">
        <w:rPr>
          <w:sz w:val="24"/>
          <w:szCs w:val="24"/>
        </w:rPr>
        <w:t>2. What should the board/authority do?</w:t>
      </w:r>
    </w:p>
    <w:p w14:paraId="5F4AF4AB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59993B7B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668BC515" w14:textId="77777777" w:rsidR="0012709C" w:rsidRPr="00AD7395" w:rsidRDefault="001A74F4">
      <w:pPr>
        <w:rPr>
          <w:sz w:val="24"/>
          <w:szCs w:val="24"/>
        </w:rPr>
      </w:pPr>
      <w:r w:rsidRPr="00AD7395">
        <w:rPr>
          <w:sz w:val="24"/>
          <w:szCs w:val="24"/>
        </w:rPr>
        <w:t>3. What should it avoid?</w:t>
      </w:r>
    </w:p>
    <w:p w14:paraId="1B14A9F2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02C8714D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5EAF35EB" w14:textId="77777777" w:rsidR="0012709C" w:rsidRDefault="001A74F4">
      <w:pPr>
        <w:pStyle w:val="Heading2"/>
      </w:pPr>
      <w:r>
        <w:t>Scenario D - The Emerging Leader</w:t>
      </w:r>
    </w:p>
    <w:p w14:paraId="02B452E4" w14:textId="77777777" w:rsidR="0012709C" w:rsidRPr="00AD7395" w:rsidRDefault="001A74F4">
      <w:pPr>
        <w:rPr>
          <w:sz w:val="24"/>
          <w:szCs w:val="24"/>
        </w:rPr>
      </w:pPr>
      <w:r w:rsidRPr="00AD7395">
        <w:rPr>
          <w:sz w:val="24"/>
          <w:szCs w:val="24"/>
        </w:rPr>
        <w:t>A younger community leader has strong neighborhood connections and leadership potential but has never served on a public board and worries they are not qualified.</w:t>
      </w:r>
    </w:p>
    <w:p w14:paraId="5ADCA920" w14:textId="77777777" w:rsidR="0012709C" w:rsidRPr="00AD7395" w:rsidRDefault="001A74F4">
      <w:pPr>
        <w:rPr>
          <w:sz w:val="24"/>
          <w:szCs w:val="24"/>
        </w:rPr>
      </w:pPr>
      <w:r w:rsidRPr="00AD7395">
        <w:rPr>
          <w:sz w:val="24"/>
          <w:szCs w:val="24"/>
        </w:rPr>
        <w:t>1. What is the key issue?</w:t>
      </w:r>
    </w:p>
    <w:p w14:paraId="5E512896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6A8EEBEA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07FD5FA8" w14:textId="77777777" w:rsidR="0012709C" w:rsidRPr="00AD7395" w:rsidRDefault="001A74F4">
      <w:pPr>
        <w:rPr>
          <w:sz w:val="24"/>
          <w:szCs w:val="24"/>
        </w:rPr>
      </w:pPr>
      <w:r w:rsidRPr="00AD7395">
        <w:rPr>
          <w:sz w:val="24"/>
          <w:szCs w:val="24"/>
        </w:rPr>
        <w:t>2. What should the board/authority do?</w:t>
      </w:r>
    </w:p>
    <w:p w14:paraId="1E4B55DF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4B2A1B6F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296B5FD8" w14:textId="77777777" w:rsidR="0012709C" w:rsidRPr="00AD7395" w:rsidRDefault="001A74F4">
      <w:pPr>
        <w:rPr>
          <w:sz w:val="24"/>
          <w:szCs w:val="24"/>
        </w:rPr>
      </w:pPr>
      <w:r w:rsidRPr="00AD7395">
        <w:rPr>
          <w:sz w:val="24"/>
          <w:szCs w:val="24"/>
        </w:rPr>
        <w:t>3. What should it avoid?</w:t>
      </w:r>
    </w:p>
    <w:p w14:paraId="1748B83D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5BD0BCAC" w14:textId="77777777" w:rsidR="0012709C" w:rsidRPr="00AD7395" w:rsidRDefault="001A74F4">
      <w:pPr>
        <w:spacing w:after="40"/>
        <w:rPr>
          <w:szCs w:val="20"/>
        </w:rPr>
      </w:pPr>
      <w:r w:rsidRPr="00AD7395">
        <w:rPr>
          <w:color w:val="969696"/>
          <w:szCs w:val="20"/>
        </w:rPr>
        <w:t>________________________________________________________________________________________________________</w:t>
      </w:r>
    </w:p>
    <w:p w14:paraId="71E2FB62" w14:textId="77777777" w:rsidR="0012709C" w:rsidRDefault="001A74F4">
      <w:r>
        <w:br w:type="page"/>
      </w:r>
    </w:p>
    <w:p w14:paraId="2BD2C3D5" w14:textId="77777777" w:rsidR="0012709C" w:rsidRPr="00B54C52" w:rsidRDefault="001A74F4">
      <w:pPr>
        <w:pStyle w:val="Heading1"/>
        <w:rPr>
          <w:sz w:val="40"/>
          <w:szCs w:val="40"/>
        </w:rPr>
      </w:pPr>
      <w:r w:rsidRPr="00B54C52">
        <w:rPr>
          <w:sz w:val="40"/>
          <w:szCs w:val="40"/>
        </w:rPr>
        <w:lastRenderedPageBreak/>
        <w:t>Worksheet 7: 90-Day Board Recruitment Action Plan</w:t>
      </w:r>
    </w:p>
    <w:p w14:paraId="4FAF8524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Translate today's discussion into specific actions, owners, and deadlines.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2"/>
        <w:gridCol w:w="2043"/>
        <w:gridCol w:w="2043"/>
        <w:gridCol w:w="2043"/>
        <w:gridCol w:w="2043"/>
      </w:tblGrid>
      <w:tr w:rsidR="0012709C" w:rsidRPr="00AD7395" w14:paraId="5707A59B" w14:textId="77777777">
        <w:tc>
          <w:tcPr>
            <w:tcW w:w="2045" w:type="dxa"/>
            <w:shd w:val="clear" w:color="auto" w:fill="17365D"/>
            <w:vAlign w:val="center"/>
          </w:tcPr>
          <w:p w14:paraId="1B9389DA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b/>
                <w:color w:val="FFFFFF"/>
                <w:szCs w:val="20"/>
              </w:rPr>
              <w:t>Action</w:t>
            </w:r>
          </w:p>
        </w:tc>
        <w:tc>
          <w:tcPr>
            <w:tcW w:w="2045" w:type="dxa"/>
            <w:shd w:val="clear" w:color="auto" w:fill="17365D"/>
            <w:vAlign w:val="center"/>
          </w:tcPr>
          <w:p w14:paraId="061C2686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b/>
                <w:color w:val="FFFFFF"/>
                <w:szCs w:val="20"/>
              </w:rPr>
              <w:t>Owner</w:t>
            </w:r>
          </w:p>
        </w:tc>
        <w:tc>
          <w:tcPr>
            <w:tcW w:w="2045" w:type="dxa"/>
            <w:shd w:val="clear" w:color="auto" w:fill="17365D"/>
            <w:vAlign w:val="center"/>
          </w:tcPr>
          <w:p w14:paraId="00FE8A3F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b/>
                <w:color w:val="FFFFFF"/>
                <w:szCs w:val="20"/>
              </w:rPr>
              <w:t>Deadline</w:t>
            </w:r>
          </w:p>
        </w:tc>
        <w:tc>
          <w:tcPr>
            <w:tcW w:w="2045" w:type="dxa"/>
            <w:shd w:val="clear" w:color="auto" w:fill="17365D"/>
            <w:vAlign w:val="center"/>
          </w:tcPr>
          <w:p w14:paraId="400A42C4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b/>
                <w:color w:val="FFFFFF"/>
                <w:szCs w:val="20"/>
              </w:rPr>
              <w:t>Success Measure</w:t>
            </w:r>
          </w:p>
        </w:tc>
        <w:tc>
          <w:tcPr>
            <w:tcW w:w="2045" w:type="dxa"/>
            <w:shd w:val="clear" w:color="auto" w:fill="17365D"/>
            <w:vAlign w:val="center"/>
          </w:tcPr>
          <w:p w14:paraId="64B035AA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b/>
                <w:color w:val="FFFFFF"/>
                <w:szCs w:val="20"/>
              </w:rPr>
              <w:t>Status</w:t>
            </w:r>
          </w:p>
        </w:tc>
      </w:tr>
      <w:tr w:rsidR="0012709C" w:rsidRPr="00AD7395" w14:paraId="17303E40" w14:textId="77777777">
        <w:tc>
          <w:tcPr>
            <w:tcW w:w="2045" w:type="dxa"/>
            <w:vAlign w:val="center"/>
          </w:tcPr>
          <w:p w14:paraId="5B6905E5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6714132E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0830C89F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28D275F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0C2C366A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49CBB104" w14:textId="77777777">
        <w:tc>
          <w:tcPr>
            <w:tcW w:w="2045" w:type="dxa"/>
            <w:vAlign w:val="center"/>
          </w:tcPr>
          <w:p w14:paraId="30D0EA81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9C114C1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F460B4D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1D2C64FD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B2AF37C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072A7161" w14:textId="77777777">
        <w:tc>
          <w:tcPr>
            <w:tcW w:w="2045" w:type="dxa"/>
            <w:vAlign w:val="center"/>
          </w:tcPr>
          <w:p w14:paraId="2652BF8B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F8B1036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24F9C3DB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1CDB730A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29D90F3D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35A0CE74" w14:textId="77777777">
        <w:tc>
          <w:tcPr>
            <w:tcW w:w="2045" w:type="dxa"/>
            <w:vAlign w:val="center"/>
          </w:tcPr>
          <w:p w14:paraId="024C3E08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1F45754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5C7019E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E95DB8C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661458D5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76927753" w14:textId="77777777">
        <w:tc>
          <w:tcPr>
            <w:tcW w:w="2045" w:type="dxa"/>
            <w:vAlign w:val="center"/>
          </w:tcPr>
          <w:p w14:paraId="751D0145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74C698B1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01DCBC69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0C34B03C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C59A818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76E82007" w14:textId="77777777">
        <w:tc>
          <w:tcPr>
            <w:tcW w:w="2045" w:type="dxa"/>
            <w:vAlign w:val="center"/>
          </w:tcPr>
          <w:p w14:paraId="6BF89B2B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3B65AFBE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713CDE3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DCE4A57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E06D361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6273E8B1" w14:textId="77777777">
        <w:tc>
          <w:tcPr>
            <w:tcW w:w="2045" w:type="dxa"/>
            <w:vAlign w:val="center"/>
          </w:tcPr>
          <w:p w14:paraId="4221AD0C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20F86C9E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756BB945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0AF7E08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2782DD63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  <w:tr w:rsidR="0012709C" w:rsidRPr="00AD7395" w14:paraId="0FE65328" w14:textId="77777777">
        <w:tc>
          <w:tcPr>
            <w:tcW w:w="2045" w:type="dxa"/>
            <w:vAlign w:val="center"/>
          </w:tcPr>
          <w:p w14:paraId="13B2C451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C220E1F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5184AC07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69C8708B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  <w:tc>
          <w:tcPr>
            <w:tcW w:w="2045" w:type="dxa"/>
            <w:vAlign w:val="center"/>
          </w:tcPr>
          <w:p w14:paraId="499262D5" w14:textId="77777777" w:rsidR="0012709C" w:rsidRPr="00AD7395" w:rsidRDefault="001A74F4">
            <w:pPr>
              <w:rPr>
                <w:szCs w:val="20"/>
              </w:rPr>
            </w:pPr>
            <w:r w:rsidRPr="00AD7395">
              <w:rPr>
                <w:szCs w:val="20"/>
              </w:rPr>
              <w:br/>
            </w:r>
            <w:r w:rsidRPr="00AD7395">
              <w:rPr>
                <w:szCs w:val="20"/>
              </w:rPr>
              <w:br/>
            </w:r>
          </w:p>
        </w:tc>
      </w:tr>
    </w:tbl>
    <w:p w14:paraId="1210EDD7" w14:textId="77777777" w:rsidR="0012709C" w:rsidRPr="00AD7395" w:rsidRDefault="001A74F4">
      <w:pPr>
        <w:pStyle w:val="Heading2"/>
        <w:rPr>
          <w:sz w:val="24"/>
          <w:szCs w:val="24"/>
        </w:rPr>
      </w:pPr>
      <w:r w:rsidRPr="00AD7395">
        <w:rPr>
          <w:sz w:val="24"/>
          <w:szCs w:val="24"/>
        </w:rPr>
        <w:t>Required Decisions</w:t>
      </w:r>
    </w:p>
    <w:p w14:paraId="2E810F72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Our next anticipated vacancy/term expiration:</w:t>
      </w:r>
    </w:p>
    <w:p w14:paraId="283A670D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63902102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Our top recruitment priority:</w:t>
      </w:r>
    </w:p>
    <w:p w14:paraId="2B4F27EA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16BAFBD9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Our appointing-authority relationship lead:</w:t>
      </w:r>
    </w:p>
    <w:p w14:paraId="1E5C8462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5E4F6131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Three people we will begin cultivating:</w:t>
      </w:r>
    </w:p>
    <w:p w14:paraId="26507A7B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787786D0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One recruitment network we will strengthen:</w:t>
      </w:r>
    </w:p>
    <w:p w14:paraId="1C7BDA5E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567504EA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One candidate-engagement activity we will complete:</w:t>
      </w:r>
    </w:p>
    <w:p w14:paraId="624A6AC2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5BEE87F1" w14:textId="77777777" w:rsidR="0012709C" w:rsidRPr="00AD7395" w:rsidRDefault="001A74F4">
      <w:pPr>
        <w:rPr>
          <w:sz w:val="24"/>
          <w:szCs w:val="24"/>
        </w:rPr>
      </w:pPr>
      <w:r w:rsidRPr="00AD7395">
        <w:rPr>
          <w:b/>
          <w:sz w:val="24"/>
          <w:szCs w:val="24"/>
        </w:rPr>
        <w:t>Date the board will review recruitment progress:</w:t>
      </w:r>
    </w:p>
    <w:p w14:paraId="68E1FEDE" w14:textId="77777777" w:rsidR="0012709C" w:rsidRDefault="001A74F4">
      <w:pPr>
        <w:spacing w:after="40"/>
      </w:pPr>
      <w:r>
        <w:rPr>
          <w:color w:val="969696"/>
          <w:sz w:val="16"/>
        </w:rPr>
        <w:t>________________________________________________________________________________________________________</w:t>
      </w:r>
    </w:p>
    <w:p w14:paraId="40FB6E14" w14:textId="77777777" w:rsidR="0012709C" w:rsidRDefault="001A74F4">
      <w:r>
        <w:br w:type="page"/>
      </w:r>
    </w:p>
    <w:p w14:paraId="08BAD088" w14:textId="77777777" w:rsidR="0012709C" w:rsidRDefault="001A74F4">
      <w:pPr>
        <w:pStyle w:val="Heading1"/>
      </w:pPr>
      <w:r>
        <w:lastRenderedPageBreak/>
        <w:t>Final Exercise: My 30-Day Commitment</w:t>
      </w:r>
    </w:p>
    <w:p w14:paraId="01DEAE07" w14:textId="77777777" w:rsidR="0012709C" w:rsidRPr="00B54C52" w:rsidRDefault="001A74F4">
      <w:pPr>
        <w:rPr>
          <w:sz w:val="24"/>
          <w:szCs w:val="24"/>
        </w:rPr>
      </w:pPr>
      <w:r w:rsidRPr="00B54C52">
        <w:rPr>
          <w:sz w:val="24"/>
          <w:szCs w:val="24"/>
        </w:rPr>
        <w:t>Effective recruitment becomes real when individual commissioners take ownership.</w:t>
      </w:r>
    </w:p>
    <w:p w14:paraId="56C6F3FF" w14:textId="77777777" w:rsidR="0012709C" w:rsidRPr="00B54C52" w:rsidRDefault="001A74F4">
      <w:pPr>
        <w:rPr>
          <w:sz w:val="24"/>
          <w:szCs w:val="24"/>
        </w:rPr>
      </w:pPr>
      <w:r w:rsidRPr="00B54C52">
        <w:rPr>
          <w:b/>
          <w:sz w:val="24"/>
          <w:szCs w:val="24"/>
        </w:rPr>
        <w:t>One potential future commissioner I will contact:</w:t>
      </w:r>
    </w:p>
    <w:p w14:paraId="298B52FC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60FB53C1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24C8F486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4C597140" w14:textId="77777777" w:rsidR="0012709C" w:rsidRPr="00B54C52" w:rsidRDefault="001A74F4">
      <w:pPr>
        <w:rPr>
          <w:sz w:val="24"/>
          <w:szCs w:val="24"/>
        </w:rPr>
      </w:pPr>
      <w:r w:rsidRPr="00B54C52">
        <w:rPr>
          <w:b/>
          <w:sz w:val="24"/>
          <w:szCs w:val="24"/>
        </w:rPr>
        <w:t>One organization/network I will strengthen a relationship with:</w:t>
      </w:r>
    </w:p>
    <w:p w14:paraId="1E5A8369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117020D9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15A8E62C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0B92E873" w14:textId="77777777" w:rsidR="0012709C" w:rsidRPr="00B54C52" w:rsidRDefault="001A74F4">
      <w:pPr>
        <w:rPr>
          <w:sz w:val="24"/>
          <w:szCs w:val="24"/>
        </w:rPr>
      </w:pPr>
      <w:r w:rsidRPr="00B54C52">
        <w:rPr>
          <w:b/>
          <w:sz w:val="24"/>
          <w:szCs w:val="24"/>
        </w:rPr>
        <w:t>One thing I will do to better explain commissioner service:</w:t>
      </w:r>
    </w:p>
    <w:p w14:paraId="1DEC3BAD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0ABA22A9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21D05376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501E93D5" w14:textId="77777777" w:rsidR="0012709C" w:rsidRPr="00B54C52" w:rsidRDefault="001A74F4">
      <w:pPr>
        <w:rPr>
          <w:sz w:val="24"/>
          <w:szCs w:val="24"/>
        </w:rPr>
      </w:pPr>
      <w:r w:rsidRPr="00B54C52">
        <w:rPr>
          <w:b/>
          <w:sz w:val="24"/>
          <w:szCs w:val="24"/>
        </w:rPr>
        <w:t>One action our board should complete within 30 days:</w:t>
      </w:r>
    </w:p>
    <w:p w14:paraId="401A3489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485E43A9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635686B4" w14:textId="77777777" w:rsidR="0012709C" w:rsidRPr="00B54C52" w:rsidRDefault="001A74F4">
      <w:pPr>
        <w:spacing w:after="40"/>
        <w:rPr>
          <w:szCs w:val="20"/>
        </w:rPr>
      </w:pPr>
      <w:r w:rsidRPr="00B54C52">
        <w:rPr>
          <w:color w:val="969696"/>
          <w:szCs w:val="20"/>
        </w:rPr>
        <w:t>________________________________________________________________________________________________________</w:t>
      </w:r>
    </w:p>
    <w:p w14:paraId="097A9F34" w14:textId="77777777" w:rsidR="0012709C" w:rsidRDefault="0012709C"/>
    <w:p w14:paraId="403A5260" w14:textId="77777777" w:rsidR="0012709C" w:rsidRDefault="001A74F4">
      <w:pPr>
        <w:jc w:val="center"/>
      </w:pPr>
      <w:r>
        <w:rPr>
          <w:b/>
          <w:color w:val="1F3864"/>
          <w:sz w:val="32"/>
        </w:rPr>
        <w:t>The board you build today shapes the housing authority tomorrow.</w:t>
      </w:r>
    </w:p>
    <w:p w14:paraId="51447496" w14:textId="77777777" w:rsidR="00AD7395" w:rsidRDefault="00AD7395"/>
    <w:p w14:paraId="1C428A1A" w14:textId="77777777" w:rsidR="00AD7395" w:rsidRPr="00AD7395" w:rsidRDefault="00AD7395" w:rsidP="00AD7395"/>
    <w:p w14:paraId="2EF2E9DF" w14:textId="77777777" w:rsidR="00AD7395" w:rsidRPr="00AD7395" w:rsidRDefault="00AD7395" w:rsidP="00AD7395"/>
    <w:p w14:paraId="5F96471D" w14:textId="77777777" w:rsidR="00AD7395" w:rsidRPr="00AD7395" w:rsidRDefault="00AD7395" w:rsidP="00AD7395"/>
    <w:p w14:paraId="18770777" w14:textId="4109B1EC" w:rsidR="0012709C" w:rsidRDefault="00AD7395" w:rsidP="00AD7395">
      <w:pPr>
        <w:tabs>
          <w:tab w:val="left" w:pos="4512"/>
        </w:tabs>
      </w:pPr>
      <w:r>
        <w:tab/>
      </w:r>
    </w:p>
    <w:sectPr w:rsidR="0012709C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7F6D4" w14:textId="77777777" w:rsidR="00C6499F" w:rsidRDefault="00C6499F">
      <w:pPr>
        <w:spacing w:after="0" w:line="240" w:lineRule="auto"/>
      </w:pPr>
      <w:r>
        <w:separator/>
      </w:r>
    </w:p>
  </w:endnote>
  <w:endnote w:type="continuationSeparator" w:id="0">
    <w:p w14:paraId="62010912" w14:textId="77777777" w:rsidR="00C6499F" w:rsidRDefault="00C6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DE165" w14:textId="0198FDCF" w:rsidR="0012709C" w:rsidRPr="004C1D04" w:rsidRDefault="004C1D04">
    <w:pPr>
      <w:pStyle w:val="Footer"/>
      <w:jc w:val="center"/>
      <w:rPr>
        <w:szCs w:val="20"/>
      </w:rPr>
    </w:pPr>
    <w:r w:rsidRPr="004C1D04">
      <w:rPr>
        <w:color w:val="646464"/>
        <w:szCs w:val="20"/>
      </w:rPr>
      <w:t xml:space="preserve">Sunny Shaw &amp; Associates - </w:t>
    </w:r>
    <w:r w:rsidR="001A74F4" w:rsidRPr="004C1D04">
      <w:rPr>
        <w:color w:val="646464"/>
        <w:szCs w:val="20"/>
      </w:rPr>
      <w:t>Building the Board | Housing Authority Commissioner Recruitment Workbook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A2501" w14:textId="77777777" w:rsidR="00C6499F" w:rsidRDefault="00C6499F">
      <w:pPr>
        <w:spacing w:after="0" w:line="240" w:lineRule="auto"/>
      </w:pPr>
      <w:r>
        <w:separator/>
      </w:r>
    </w:p>
  </w:footnote>
  <w:footnote w:type="continuationSeparator" w:id="0">
    <w:p w14:paraId="015724DB" w14:textId="77777777" w:rsidR="00C6499F" w:rsidRDefault="00C6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936184">
    <w:abstractNumId w:val="8"/>
  </w:num>
  <w:num w:numId="2" w16cid:durableId="852916210">
    <w:abstractNumId w:val="6"/>
  </w:num>
  <w:num w:numId="3" w16cid:durableId="1288658431">
    <w:abstractNumId w:val="5"/>
  </w:num>
  <w:num w:numId="4" w16cid:durableId="191110416">
    <w:abstractNumId w:val="4"/>
  </w:num>
  <w:num w:numId="5" w16cid:durableId="1970281845">
    <w:abstractNumId w:val="7"/>
  </w:num>
  <w:num w:numId="6" w16cid:durableId="2123525704">
    <w:abstractNumId w:val="3"/>
  </w:num>
  <w:num w:numId="7" w16cid:durableId="1847091323">
    <w:abstractNumId w:val="2"/>
  </w:num>
  <w:num w:numId="8" w16cid:durableId="1134061338">
    <w:abstractNumId w:val="1"/>
  </w:num>
  <w:num w:numId="9" w16cid:durableId="98863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709C"/>
    <w:rsid w:val="0015074B"/>
    <w:rsid w:val="001A74F4"/>
    <w:rsid w:val="0029639D"/>
    <w:rsid w:val="00326F90"/>
    <w:rsid w:val="004C1D04"/>
    <w:rsid w:val="00661C98"/>
    <w:rsid w:val="00701C25"/>
    <w:rsid w:val="00724074"/>
    <w:rsid w:val="009C5AC4"/>
    <w:rsid w:val="00A03618"/>
    <w:rsid w:val="00AA1D8D"/>
    <w:rsid w:val="00AD7395"/>
    <w:rsid w:val="00B34594"/>
    <w:rsid w:val="00B47730"/>
    <w:rsid w:val="00B54C52"/>
    <w:rsid w:val="00C6499F"/>
    <w:rsid w:val="00CB0664"/>
    <w:rsid w:val="00D31621"/>
    <w:rsid w:val="00D94EDE"/>
    <w:rsid w:val="00EF62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208A2"/>
  <w14:defaultImageDpi w14:val="300"/>
  <w15:docId w15:val="{1B468DB9-EA18-4FC8-A184-67937281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386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5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386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17</Pages>
  <Words>3803</Words>
  <Characters>21681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Sunny Shaw</cp:lastModifiedBy>
  <cp:revision>7</cp:revision>
  <dcterms:created xsi:type="dcterms:W3CDTF">2026-08-30T20:55:00Z</dcterms:created>
  <dcterms:modified xsi:type="dcterms:W3CDTF">2026-09-12T18:07:00Z</dcterms:modified>
  <cp:category/>
</cp:coreProperties>
</file>